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80" w:rsidRPr="002240A7" w:rsidRDefault="00137480" w:rsidP="00457DD2">
      <w:pPr>
        <w:spacing w:before="100" w:beforeAutospacing="1" w:after="100" w:afterAutospacing="1"/>
        <w:jc w:val="center"/>
        <w:rPr>
          <w:rFonts w:ascii="Century Gothic" w:hAnsi="Century Gothic"/>
          <w:b/>
          <w:bCs/>
          <w:iCs/>
          <w:sz w:val="24"/>
          <w:szCs w:val="24"/>
          <w:u w:val="single"/>
        </w:rPr>
      </w:pPr>
      <w:bookmarkStart w:id="0" w:name="_Hlk48652234"/>
      <w:r w:rsidRPr="002240A7">
        <w:rPr>
          <w:rFonts w:ascii="Century Gothic" w:hAnsi="Century Gothic"/>
          <w:b/>
          <w:bCs/>
          <w:iCs/>
          <w:sz w:val="24"/>
          <w:szCs w:val="24"/>
          <w:u w:val="single"/>
        </w:rPr>
        <w:t>AVISO DE LICITAÇÃO</w:t>
      </w:r>
    </w:p>
    <w:p w:rsidR="00137480" w:rsidRPr="007D58D7" w:rsidRDefault="009417EC" w:rsidP="002255CA">
      <w:pPr>
        <w:jc w:val="center"/>
        <w:rPr>
          <w:rFonts w:ascii="Century Gothic" w:hAnsi="Century Gothic"/>
          <w:b/>
          <w:bCs/>
          <w:i/>
          <w:iCs/>
          <w:sz w:val="22"/>
          <w:szCs w:val="22"/>
        </w:rPr>
      </w:pPr>
      <w:r w:rsidRPr="007D58D7">
        <w:rPr>
          <w:rFonts w:ascii="Century Gothic" w:hAnsi="Century Gothic"/>
          <w:b/>
          <w:bCs/>
          <w:i/>
          <w:iCs/>
          <w:sz w:val="22"/>
          <w:szCs w:val="22"/>
        </w:rPr>
        <w:t xml:space="preserve">PRECESSO DE LICITAÇÃO Nº </w:t>
      </w:r>
      <w:r w:rsidR="0070398F">
        <w:rPr>
          <w:rFonts w:ascii="Century Gothic" w:hAnsi="Century Gothic"/>
          <w:b/>
          <w:bCs/>
          <w:i/>
          <w:iCs/>
          <w:sz w:val="22"/>
          <w:szCs w:val="22"/>
        </w:rPr>
        <w:t>069</w:t>
      </w:r>
      <w:r w:rsidRPr="007D58D7">
        <w:rPr>
          <w:rFonts w:ascii="Century Gothic" w:hAnsi="Century Gothic"/>
          <w:b/>
          <w:bCs/>
          <w:i/>
          <w:iCs/>
          <w:sz w:val="22"/>
          <w:szCs w:val="22"/>
        </w:rPr>
        <w:t>/2023</w:t>
      </w:r>
    </w:p>
    <w:p w:rsidR="00137480" w:rsidRPr="007D58D7" w:rsidRDefault="009417EC" w:rsidP="002255CA">
      <w:pPr>
        <w:jc w:val="center"/>
        <w:rPr>
          <w:rFonts w:ascii="Century Gothic" w:hAnsi="Century Gothic"/>
          <w:b/>
          <w:bCs/>
          <w:i/>
          <w:iCs/>
          <w:sz w:val="22"/>
          <w:szCs w:val="22"/>
        </w:rPr>
      </w:pPr>
      <w:r w:rsidRPr="007D58D7">
        <w:rPr>
          <w:rFonts w:ascii="Century Gothic" w:hAnsi="Century Gothic"/>
          <w:b/>
          <w:bCs/>
          <w:i/>
          <w:iCs/>
          <w:sz w:val="22"/>
          <w:szCs w:val="22"/>
        </w:rPr>
        <w:t>PREGÃO PRESENCIAL Nº 0</w:t>
      </w:r>
      <w:r w:rsidR="0070398F">
        <w:rPr>
          <w:rFonts w:ascii="Century Gothic" w:hAnsi="Century Gothic"/>
          <w:b/>
          <w:bCs/>
          <w:i/>
          <w:iCs/>
          <w:sz w:val="22"/>
          <w:szCs w:val="22"/>
        </w:rPr>
        <w:t>25</w:t>
      </w:r>
      <w:r w:rsidRPr="007D58D7">
        <w:rPr>
          <w:rFonts w:ascii="Century Gothic" w:hAnsi="Century Gothic"/>
          <w:b/>
          <w:bCs/>
          <w:i/>
          <w:iCs/>
          <w:sz w:val="22"/>
          <w:szCs w:val="22"/>
        </w:rPr>
        <w:t>/2023</w:t>
      </w:r>
    </w:p>
    <w:p w:rsidR="00C8032C" w:rsidRDefault="009417EC" w:rsidP="002255CA">
      <w:pPr>
        <w:jc w:val="center"/>
        <w:rPr>
          <w:rFonts w:ascii="Century Gothic" w:hAnsi="Century Gothic"/>
          <w:b/>
          <w:bCs/>
          <w:i/>
          <w:iCs/>
          <w:sz w:val="22"/>
          <w:szCs w:val="22"/>
        </w:rPr>
      </w:pPr>
      <w:r w:rsidRPr="007D58D7">
        <w:rPr>
          <w:rFonts w:ascii="Century Gothic" w:hAnsi="Century Gothic"/>
          <w:b/>
          <w:bCs/>
          <w:i/>
          <w:iCs/>
          <w:sz w:val="22"/>
          <w:szCs w:val="22"/>
        </w:rPr>
        <w:t>REGISTRO DE PREÇO Nº 02</w:t>
      </w:r>
      <w:r w:rsidR="0070398F">
        <w:rPr>
          <w:rFonts w:ascii="Century Gothic" w:hAnsi="Century Gothic"/>
          <w:b/>
          <w:bCs/>
          <w:i/>
          <w:iCs/>
          <w:sz w:val="22"/>
          <w:szCs w:val="22"/>
        </w:rPr>
        <w:t>5</w:t>
      </w:r>
      <w:r w:rsidRPr="007D58D7">
        <w:rPr>
          <w:rFonts w:ascii="Century Gothic" w:hAnsi="Century Gothic"/>
          <w:b/>
          <w:bCs/>
          <w:i/>
          <w:iCs/>
          <w:sz w:val="22"/>
          <w:szCs w:val="22"/>
        </w:rPr>
        <w:t>/2023</w:t>
      </w:r>
    </w:p>
    <w:p w:rsidR="0070398F" w:rsidRPr="007D58D7" w:rsidRDefault="0070398F" w:rsidP="002255CA">
      <w:pPr>
        <w:jc w:val="center"/>
        <w:rPr>
          <w:rFonts w:ascii="Century Gothic" w:hAnsi="Century Gothic"/>
          <w:b/>
          <w:bCs/>
          <w:i/>
          <w:iCs/>
          <w:sz w:val="22"/>
          <w:szCs w:val="22"/>
        </w:rPr>
      </w:pPr>
    </w:p>
    <w:p w:rsidR="00137480" w:rsidRPr="007D58D7" w:rsidRDefault="00137480" w:rsidP="009417EC">
      <w:pPr>
        <w:jc w:val="both"/>
        <w:rPr>
          <w:b/>
          <w:color w:val="000000"/>
          <w:shd w:val="clear" w:color="auto" w:fill="FFFFFF"/>
        </w:rPr>
      </w:pPr>
      <w:r w:rsidRPr="002240A7">
        <w:rPr>
          <w:rFonts w:ascii="Century Gothic" w:hAnsi="Century Gothic"/>
          <w:sz w:val="24"/>
          <w:szCs w:val="24"/>
        </w:rPr>
        <w:t xml:space="preserve">Acha-se aberta, no Departamento de Licitações da Prefeitura Municipal de </w:t>
      </w:r>
      <w:r w:rsidR="0094166E" w:rsidRPr="002240A7">
        <w:rPr>
          <w:rFonts w:ascii="Century Gothic" w:hAnsi="Century Gothic"/>
          <w:sz w:val="24"/>
          <w:szCs w:val="24"/>
        </w:rPr>
        <w:t>Santo Antônio do Grama</w:t>
      </w:r>
      <w:r w:rsidRPr="002240A7">
        <w:rPr>
          <w:rFonts w:ascii="Century Gothic" w:hAnsi="Century Gothic"/>
          <w:sz w:val="24"/>
          <w:szCs w:val="24"/>
        </w:rPr>
        <w:t xml:space="preserve">, Estado de Minas Gerais, situado à </w:t>
      </w:r>
      <w:r w:rsidR="00403C6F" w:rsidRPr="002240A7">
        <w:rPr>
          <w:rFonts w:ascii="Century Gothic" w:hAnsi="Century Gothic"/>
          <w:sz w:val="24"/>
          <w:szCs w:val="24"/>
        </w:rPr>
        <w:t xml:space="preserve">Rua </w:t>
      </w:r>
      <w:r w:rsidR="0094166E" w:rsidRPr="002240A7">
        <w:rPr>
          <w:rFonts w:ascii="Century Gothic" w:hAnsi="Century Gothic"/>
          <w:sz w:val="24"/>
          <w:szCs w:val="24"/>
        </w:rPr>
        <w:t>Padre João Coutinho</w:t>
      </w:r>
      <w:r w:rsidRPr="002240A7">
        <w:rPr>
          <w:rFonts w:ascii="Century Gothic" w:hAnsi="Century Gothic"/>
          <w:sz w:val="24"/>
          <w:szCs w:val="24"/>
        </w:rPr>
        <w:t xml:space="preserve">, n° </w:t>
      </w:r>
      <w:r w:rsidR="0094166E" w:rsidRPr="002240A7">
        <w:rPr>
          <w:rFonts w:ascii="Century Gothic" w:hAnsi="Century Gothic"/>
          <w:sz w:val="24"/>
          <w:szCs w:val="24"/>
        </w:rPr>
        <w:t>121</w:t>
      </w:r>
      <w:r w:rsidRPr="002240A7">
        <w:rPr>
          <w:rFonts w:ascii="Century Gothic" w:hAnsi="Century Gothic"/>
          <w:sz w:val="24"/>
          <w:szCs w:val="24"/>
        </w:rPr>
        <w:t xml:space="preserve">, Centro, nesta cidade de </w:t>
      </w:r>
      <w:r w:rsidR="0094166E" w:rsidRPr="002240A7">
        <w:rPr>
          <w:rFonts w:ascii="Century Gothic" w:hAnsi="Century Gothic"/>
          <w:sz w:val="24"/>
          <w:szCs w:val="24"/>
        </w:rPr>
        <w:t>Santo Antônio do Grama</w:t>
      </w:r>
      <w:r w:rsidRPr="002240A7">
        <w:rPr>
          <w:rFonts w:ascii="Century Gothic" w:hAnsi="Century Gothic"/>
          <w:sz w:val="24"/>
          <w:szCs w:val="24"/>
        </w:rPr>
        <w:t xml:space="preserve">, Estado de Minas Gerais, </w:t>
      </w:r>
      <w:r w:rsidR="004D6FE3" w:rsidRPr="002240A7">
        <w:rPr>
          <w:rFonts w:ascii="Century Gothic" w:hAnsi="Century Gothic"/>
          <w:sz w:val="24"/>
          <w:szCs w:val="24"/>
        </w:rPr>
        <w:t>REGISTRO DE PREÇO</w:t>
      </w:r>
      <w:r w:rsidRPr="002240A7">
        <w:rPr>
          <w:rFonts w:ascii="Century Gothic" w:hAnsi="Century Gothic"/>
          <w:sz w:val="24"/>
          <w:szCs w:val="24"/>
        </w:rPr>
        <w:t xml:space="preserve"> </w:t>
      </w:r>
      <w:r w:rsidR="004D6FE3" w:rsidRPr="002240A7">
        <w:rPr>
          <w:rFonts w:ascii="Century Gothic" w:hAnsi="Century Gothic"/>
          <w:sz w:val="24"/>
          <w:szCs w:val="24"/>
        </w:rPr>
        <w:t xml:space="preserve">na modalidade de </w:t>
      </w:r>
      <w:r w:rsidRPr="002240A7">
        <w:rPr>
          <w:rFonts w:ascii="Century Gothic" w:hAnsi="Century Gothic"/>
          <w:sz w:val="24"/>
          <w:szCs w:val="24"/>
        </w:rPr>
        <w:t xml:space="preserve">PREGÃO PRESENCIAL, </w:t>
      </w:r>
      <w:r w:rsidRPr="0070398F">
        <w:rPr>
          <w:rFonts w:ascii="Century Gothic" w:hAnsi="Century Gothic"/>
          <w:sz w:val="24"/>
          <w:szCs w:val="24"/>
        </w:rPr>
        <w:t xml:space="preserve">do tipo </w:t>
      </w:r>
      <w:r w:rsidR="009417EC" w:rsidRPr="0070398F">
        <w:rPr>
          <w:rFonts w:ascii="Century Gothic" w:hAnsi="Century Gothic"/>
          <w:sz w:val="24"/>
          <w:szCs w:val="24"/>
        </w:rPr>
        <w:t>MENOR PREÇO</w:t>
      </w:r>
      <w:r w:rsidRPr="0070398F">
        <w:rPr>
          <w:rFonts w:ascii="Century Gothic" w:hAnsi="Century Gothic"/>
          <w:sz w:val="24"/>
          <w:szCs w:val="24"/>
        </w:rPr>
        <w:t>, com a finalidade de selecionar a melhor proposta para</w:t>
      </w:r>
      <w:r w:rsidR="004D6FE3" w:rsidRPr="0070398F">
        <w:rPr>
          <w:rStyle w:val="markedcontent"/>
          <w:rFonts w:ascii="Century Gothic" w:hAnsi="Century Gothic" w:cs="Arial"/>
          <w:sz w:val="24"/>
          <w:szCs w:val="24"/>
        </w:rPr>
        <w:t xml:space="preserve"> </w:t>
      </w:r>
      <w:r w:rsidR="0070398F" w:rsidRPr="0070398F">
        <w:rPr>
          <w:rFonts w:ascii="Century Gothic" w:hAnsi="Century Gothic"/>
          <w:b/>
          <w:sz w:val="24"/>
          <w:szCs w:val="24"/>
        </w:rPr>
        <w:t>Registro de preços para event</w:t>
      </w:r>
      <w:r w:rsidR="00E551BE">
        <w:rPr>
          <w:rFonts w:ascii="Century Gothic" w:hAnsi="Century Gothic"/>
          <w:b/>
          <w:sz w:val="24"/>
          <w:szCs w:val="24"/>
        </w:rPr>
        <w:t>ual contratação de serviços de equipe de apoio</w:t>
      </w:r>
      <w:r w:rsidR="0070398F" w:rsidRPr="0070398F">
        <w:rPr>
          <w:rFonts w:ascii="Century Gothic" w:hAnsi="Century Gothic"/>
          <w:b/>
          <w:sz w:val="24"/>
          <w:szCs w:val="24"/>
        </w:rPr>
        <w:t xml:space="preserve"> e brigadistas para</w:t>
      </w:r>
      <w:r w:rsidR="0070398F" w:rsidRPr="0070398F">
        <w:rPr>
          <w:rFonts w:ascii="Century Gothic" w:hAnsi="Century Gothic"/>
          <w:b/>
          <w:color w:val="000000"/>
          <w:sz w:val="24"/>
          <w:szCs w:val="24"/>
          <w:shd w:val="clear" w:color="auto" w:fill="FFFFFF"/>
        </w:rPr>
        <w:t xml:space="preserve"> o município de Santo Antônio do Grama, MG</w:t>
      </w:r>
      <w:r w:rsidR="002240A7" w:rsidRPr="0070398F">
        <w:rPr>
          <w:rFonts w:ascii="Century Gothic" w:hAnsi="Century Gothic"/>
          <w:b/>
          <w:sz w:val="24"/>
          <w:szCs w:val="24"/>
        </w:rPr>
        <w:t xml:space="preserve">, </w:t>
      </w:r>
      <w:r w:rsidR="004D6FE3" w:rsidRPr="0070398F">
        <w:rPr>
          <w:rStyle w:val="markedcontent"/>
          <w:rFonts w:ascii="Century Gothic" w:hAnsi="Century Gothic" w:cs="Arial"/>
          <w:sz w:val="24"/>
          <w:szCs w:val="24"/>
        </w:rPr>
        <w:t>considerando</w:t>
      </w:r>
      <w:r w:rsidR="004D6FE3" w:rsidRPr="002240A7">
        <w:rPr>
          <w:rStyle w:val="markedcontent"/>
          <w:rFonts w:ascii="Century Gothic" w:hAnsi="Century Gothic" w:cs="Arial"/>
          <w:sz w:val="24"/>
          <w:szCs w:val="24"/>
        </w:rPr>
        <w:t xml:space="preserve"> o Art. 3º da Lei</w:t>
      </w:r>
      <w:r w:rsidR="00FF59ED" w:rsidRPr="002240A7">
        <w:rPr>
          <w:rStyle w:val="markedcontent"/>
          <w:rFonts w:ascii="Century Gothic" w:hAnsi="Century Gothic" w:cs="Arial"/>
          <w:sz w:val="24"/>
          <w:szCs w:val="24"/>
        </w:rPr>
        <w:t xml:space="preserve"> </w:t>
      </w:r>
      <w:r w:rsidR="002240A7" w:rsidRPr="002240A7">
        <w:rPr>
          <w:rStyle w:val="markedcontent"/>
          <w:rFonts w:ascii="Century Gothic" w:hAnsi="Century Gothic" w:cs="Arial"/>
          <w:sz w:val="24"/>
          <w:szCs w:val="24"/>
        </w:rPr>
        <w:t>Subsidiária, visando o</w:t>
      </w:r>
      <w:r w:rsidR="004D6FE3" w:rsidRPr="002240A7">
        <w:rPr>
          <w:rStyle w:val="markedcontent"/>
          <w:rFonts w:ascii="Century Gothic" w:hAnsi="Century Gothic" w:cs="Arial"/>
          <w:sz w:val="24"/>
          <w:szCs w:val="24"/>
        </w:rPr>
        <w:t xml:space="preserve"> </w:t>
      </w:r>
      <w:r w:rsidRPr="002240A7">
        <w:rPr>
          <w:rFonts w:ascii="Century Gothic" w:hAnsi="Century Gothic"/>
          <w:sz w:val="24"/>
          <w:szCs w:val="24"/>
        </w:rPr>
        <w:t>cujas especificações detalhadas encontram-se no Edital e seus anexos.</w:t>
      </w:r>
      <w:r w:rsidR="009C087A" w:rsidRPr="002240A7">
        <w:rPr>
          <w:rFonts w:ascii="Century Gothic" w:hAnsi="Century Gothic" w:cs="Arial"/>
          <w:b/>
          <w:sz w:val="24"/>
          <w:szCs w:val="24"/>
        </w:rPr>
        <w:t xml:space="preserve"> </w:t>
      </w:r>
      <w:r w:rsidRPr="002240A7">
        <w:rPr>
          <w:rFonts w:ascii="Century Gothic" w:hAnsi="Century Gothic"/>
          <w:sz w:val="24"/>
          <w:szCs w:val="24"/>
        </w:rPr>
        <w:t>Rege a presente licitação a Lei Federal 8.666/93, a Lei Federal 10.520/2002 e demais legislações aplicáveis, observadas suas alterações.</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Serão observados os seguintes horários e datas para os procedimentos:</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 xml:space="preserve">Recebimento das Propostas: até as </w:t>
      </w:r>
      <w:r w:rsidR="0070398F">
        <w:rPr>
          <w:rFonts w:ascii="Century Gothic" w:hAnsi="Century Gothic"/>
          <w:sz w:val="24"/>
          <w:szCs w:val="24"/>
        </w:rPr>
        <w:t>09</w:t>
      </w:r>
      <w:r w:rsidR="00E20170" w:rsidRPr="002240A7">
        <w:rPr>
          <w:rFonts w:ascii="Century Gothic" w:hAnsi="Century Gothic"/>
          <w:sz w:val="24"/>
          <w:szCs w:val="24"/>
        </w:rPr>
        <w:t>hs</w:t>
      </w:r>
      <w:r w:rsidR="009417EC" w:rsidRPr="002240A7">
        <w:rPr>
          <w:rFonts w:ascii="Century Gothic" w:hAnsi="Century Gothic"/>
          <w:sz w:val="24"/>
          <w:szCs w:val="24"/>
        </w:rPr>
        <w:t>0</w:t>
      </w:r>
      <w:r w:rsidR="009241C6" w:rsidRPr="002240A7">
        <w:rPr>
          <w:rFonts w:ascii="Century Gothic" w:hAnsi="Century Gothic"/>
          <w:sz w:val="24"/>
          <w:szCs w:val="24"/>
        </w:rPr>
        <w:t>0min</w:t>
      </w:r>
      <w:r w:rsidRPr="002240A7">
        <w:rPr>
          <w:rFonts w:ascii="Century Gothic" w:hAnsi="Century Gothic"/>
          <w:sz w:val="24"/>
          <w:szCs w:val="24"/>
        </w:rPr>
        <w:t xml:space="preserve">, horário local, do dia </w:t>
      </w:r>
      <w:r w:rsidR="0070398F">
        <w:rPr>
          <w:rFonts w:ascii="Century Gothic" w:hAnsi="Century Gothic"/>
          <w:sz w:val="24"/>
          <w:szCs w:val="24"/>
        </w:rPr>
        <w:t>19</w:t>
      </w:r>
      <w:r w:rsidR="009417EC" w:rsidRPr="002240A7">
        <w:rPr>
          <w:rFonts w:ascii="Century Gothic" w:hAnsi="Century Gothic"/>
          <w:sz w:val="24"/>
          <w:szCs w:val="24"/>
        </w:rPr>
        <w:t>/07/2023</w:t>
      </w:r>
      <w:r w:rsidRPr="002240A7">
        <w:rPr>
          <w:rFonts w:ascii="Century Gothic" w:hAnsi="Century Gothic"/>
          <w:sz w:val="24"/>
          <w:szCs w:val="24"/>
        </w:rPr>
        <w:t>.</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 xml:space="preserve">Início da Sessão: </w:t>
      </w:r>
      <w:r w:rsidR="009417EC" w:rsidRPr="002240A7">
        <w:rPr>
          <w:rFonts w:ascii="Century Gothic" w:hAnsi="Century Gothic"/>
          <w:sz w:val="24"/>
          <w:szCs w:val="24"/>
        </w:rPr>
        <w:t xml:space="preserve">até as </w:t>
      </w:r>
      <w:r w:rsidR="0070398F">
        <w:rPr>
          <w:rFonts w:ascii="Century Gothic" w:hAnsi="Century Gothic"/>
          <w:sz w:val="24"/>
          <w:szCs w:val="24"/>
        </w:rPr>
        <w:t>09</w:t>
      </w:r>
      <w:r w:rsidR="009417EC" w:rsidRPr="002240A7">
        <w:rPr>
          <w:rFonts w:ascii="Century Gothic" w:hAnsi="Century Gothic"/>
          <w:sz w:val="24"/>
          <w:szCs w:val="24"/>
        </w:rPr>
        <w:t>h</w:t>
      </w:r>
      <w:r w:rsidR="0070398F">
        <w:rPr>
          <w:rFonts w:ascii="Century Gothic" w:hAnsi="Century Gothic"/>
          <w:sz w:val="24"/>
          <w:szCs w:val="24"/>
        </w:rPr>
        <w:t>s00min, horário local, do dia 19</w:t>
      </w:r>
      <w:r w:rsidR="009417EC" w:rsidRPr="002240A7">
        <w:rPr>
          <w:rFonts w:ascii="Century Gothic" w:hAnsi="Century Gothic"/>
          <w:sz w:val="24"/>
          <w:szCs w:val="24"/>
        </w:rPr>
        <w:t>/07/2023.</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Poderão participar da licitação pessoas jurídicas que atuam no ramo pertinente ao objeto licitado, observadas as condições constantes do edital.</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 xml:space="preserve">O Edital Completo poderá ser obtido pelos interessados no Departamento de Licitações, situado à </w:t>
      </w:r>
      <w:r w:rsidR="00403C6F" w:rsidRPr="002240A7">
        <w:rPr>
          <w:rFonts w:ascii="Century Gothic" w:hAnsi="Century Gothic"/>
          <w:sz w:val="24"/>
          <w:szCs w:val="24"/>
        </w:rPr>
        <w:t xml:space="preserve">Rua </w:t>
      </w:r>
      <w:r w:rsidR="0094166E" w:rsidRPr="002240A7">
        <w:rPr>
          <w:rFonts w:ascii="Century Gothic" w:hAnsi="Century Gothic"/>
          <w:sz w:val="24"/>
          <w:szCs w:val="24"/>
        </w:rPr>
        <w:t>Padre João Coutinho</w:t>
      </w:r>
      <w:r w:rsidRPr="002240A7">
        <w:rPr>
          <w:rFonts w:ascii="Century Gothic" w:hAnsi="Century Gothic"/>
          <w:sz w:val="24"/>
          <w:szCs w:val="24"/>
        </w:rPr>
        <w:t xml:space="preserve">, </w:t>
      </w:r>
      <w:r w:rsidR="0094166E" w:rsidRPr="002240A7">
        <w:rPr>
          <w:rFonts w:ascii="Century Gothic" w:hAnsi="Century Gothic"/>
          <w:sz w:val="24"/>
          <w:szCs w:val="24"/>
        </w:rPr>
        <w:t>121</w:t>
      </w:r>
      <w:r w:rsidRPr="002240A7">
        <w:rPr>
          <w:rFonts w:ascii="Century Gothic" w:hAnsi="Century Gothic"/>
          <w:sz w:val="24"/>
          <w:szCs w:val="24"/>
        </w:rPr>
        <w:t xml:space="preserve">, Centro, em meio magnético, de segunda a sexta-feira, nos horários entre </w:t>
      </w:r>
      <w:r w:rsidR="009241C6" w:rsidRPr="002240A7">
        <w:rPr>
          <w:rFonts w:ascii="Century Gothic" w:hAnsi="Century Gothic"/>
          <w:sz w:val="24"/>
          <w:szCs w:val="24"/>
        </w:rPr>
        <w:t>09hs00min</w:t>
      </w:r>
      <w:r w:rsidR="008324DB" w:rsidRPr="002240A7">
        <w:rPr>
          <w:rFonts w:ascii="Century Gothic" w:hAnsi="Century Gothic"/>
          <w:sz w:val="24"/>
          <w:szCs w:val="24"/>
        </w:rPr>
        <w:t xml:space="preserve"> às 17hs00min</w:t>
      </w:r>
      <w:r w:rsidRPr="002240A7">
        <w:rPr>
          <w:rFonts w:ascii="Century Gothic" w:hAnsi="Century Gothic"/>
          <w:sz w:val="24"/>
          <w:szCs w:val="24"/>
        </w:rPr>
        <w:t xml:space="preserve">, ou pelo endereço eletrônico </w:t>
      </w:r>
      <w:r w:rsidR="0094166E" w:rsidRPr="002240A7">
        <w:rPr>
          <w:rFonts w:ascii="Century Gothic" w:hAnsi="Century Gothic"/>
          <w:sz w:val="24"/>
          <w:szCs w:val="24"/>
        </w:rPr>
        <w:t>compraselicitacao@gmail.com</w:t>
      </w:r>
      <w:r w:rsidRPr="002240A7">
        <w:rPr>
          <w:rFonts w:ascii="Century Gothic" w:hAnsi="Century Gothic"/>
          <w:sz w:val="24"/>
          <w:szCs w:val="24"/>
        </w:rPr>
        <w:t xml:space="preserve">. </w:t>
      </w:r>
      <w:r w:rsidRPr="002240A7">
        <w:rPr>
          <w:rFonts w:ascii="Century Gothic" w:hAnsi="Century Gothic"/>
          <w:b/>
          <w:sz w:val="24"/>
          <w:szCs w:val="24"/>
        </w:rPr>
        <w:t xml:space="preserve">É necessário que, ao fazer download do Edital, seja informado ao Departamento de Licitações, via fone ou via fax, </w:t>
      </w:r>
      <w:r w:rsidR="00B836DB" w:rsidRPr="002240A7">
        <w:rPr>
          <w:rFonts w:ascii="Century Gothic" w:hAnsi="Century Gothic"/>
          <w:b/>
          <w:sz w:val="24"/>
          <w:szCs w:val="24"/>
        </w:rPr>
        <w:t>(31) 3872-5005</w:t>
      </w:r>
      <w:r w:rsidRPr="002240A7">
        <w:rPr>
          <w:rFonts w:ascii="Century Gothic" w:hAnsi="Century Gothic"/>
          <w:b/>
          <w:sz w:val="24"/>
          <w:szCs w:val="24"/>
        </w:rPr>
        <w:t>, a retirada do mesmo, para que possamos comunicar possíveis alterações que se fizerem necessárias</w:t>
      </w:r>
      <w:r w:rsidRPr="002240A7">
        <w:rPr>
          <w:rFonts w:ascii="Century Gothic" w:hAnsi="Century Gothic"/>
          <w:sz w:val="24"/>
          <w:szCs w:val="24"/>
        </w:rPr>
        <w:t xml:space="preserve">. O Departamento de Licitações não se responsabilizará pela falta de informações relativas ao procedimento àqueles interessados que não confirmarem, pelos meios expostos, a retirada do Edital. </w:t>
      </w:r>
    </w:p>
    <w:p w:rsidR="00137480" w:rsidRPr="002240A7" w:rsidRDefault="00137480"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 xml:space="preserve">Quaisquer dúvidas, contatar pelo telefone </w:t>
      </w:r>
      <w:r w:rsidR="00B836DB" w:rsidRPr="002240A7">
        <w:rPr>
          <w:rFonts w:ascii="Century Gothic" w:hAnsi="Century Gothic"/>
          <w:sz w:val="24"/>
          <w:szCs w:val="24"/>
        </w:rPr>
        <w:t>(31) 3872-5005</w:t>
      </w:r>
      <w:r w:rsidRPr="002240A7">
        <w:rPr>
          <w:rFonts w:ascii="Century Gothic" w:hAnsi="Century Gothic"/>
          <w:sz w:val="24"/>
          <w:szCs w:val="24"/>
        </w:rPr>
        <w:t>.</w:t>
      </w:r>
    </w:p>
    <w:p w:rsidR="00137480" w:rsidRPr="002240A7" w:rsidRDefault="0094166E" w:rsidP="00141B6C">
      <w:pPr>
        <w:spacing w:before="100" w:beforeAutospacing="1" w:after="100" w:afterAutospacing="1"/>
        <w:jc w:val="both"/>
        <w:rPr>
          <w:rFonts w:ascii="Century Gothic" w:hAnsi="Century Gothic"/>
          <w:sz w:val="24"/>
          <w:szCs w:val="24"/>
        </w:rPr>
      </w:pPr>
      <w:r w:rsidRPr="002240A7">
        <w:rPr>
          <w:rFonts w:ascii="Century Gothic" w:hAnsi="Century Gothic"/>
          <w:sz w:val="24"/>
          <w:szCs w:val="24"/>
        </w:rPr>
        <w:t>Santo Antônio do Grama</w:t>
      </w:r>
      <w:r w:rsidR="00C8032C" w:rsidRPr="002240A7">
        <w:rPr>
          <w:rFonts w:ascii="Century Gothic" w:hAnsi="Century Gothic"/>
          <w:sz w:val="24"/>
          <w:szCs w:val="24"/>
        </w:rPr>
        <w:t xml:space="preserve">, </w:t>
      </w:r>
      <w:r w:rsidR="0070398F">
        <w:rPr>
          <w:rFonts w:ascii="Century Gothic" w:hAnsi="Century Gothic"/>
          <w:sz w:val="24"/>
          <w:szCs w:val="24"/>
        </w:rPr>
        <w:t>06</w:t>
      </w:r>
      <w:r w:rsidR="0039792A" w:rsidRPr="002240A7">
        <w:rPr>
          <w:rFonts w:ascii="Century Gothic" w:hAnsi="Century Gothic"/>
          <w:sz w:val="24"/>
          <w:szCs w:val="24"/>
        </w:rPr>
        <w:t xml:space="preserve"> de julho de 2023</w:t>
      </w:r>
    </w:p>
    <w:p w:rsidR="00137480" w:rsidRPr="002240A7" w:rsidRDefault="0094166E" w:rsidP="00141B6C">
      <w:pPr>
        <w:jc w:val="both"/>
        <w:rPr>
          <w:rFonts w:ascii="Century Gothic" w:hAnsi="Century Gothic"/>
          <w:b/>
          <w:bCs/>
          <w:i/>
          <w:iCs/>
          <w:sz w:val="24"/>
          <w:szCs w:val="24"/>
        </w:rPr>
      </w:pPr>
      <w:r w:rsidRPr="002240A7">
        <w:rPr>
          <w:rFonts w:ascii="Century Gothic" w:hAnsi="Century Gothic"/>
          <w:b/>
          <w:bCs/>
          <w:i/>
          <w:iCs/>
          <w:sz w:val="24"/>
          <w:szCs w:val="24"/>
        </w:rPr>
        <w:t>LETÍCIA MARIA TEIXEIRA PEREIRA</w:t>
      </w:r>
    </w:p>
    <w:p w:rsidR="00137480" w:rsidRPr="002240A7" w:rsidRDefault="003D1D83" w:rsidP="00141B6C">
      <w:pPr>
        <w:jc w:val="both"/>
        <w:rPr>
          <w:rFonts w:ascii="Century Gothic" w:hAnsi="Century Gothic"/>
          <w:b/>
          <w:bCs/>
          <w:i/>
          <w:iCs/>
          <w:sz w:val="24"/>
          <w:szCs w:val="24"/>
        </w:rPr>
      </w:pPr>
      <w:r w:rsidRPr="002240A7">
        <w:rPr>
          <w:rFonts w:ascii="Century Gothic" w:hAnsi="Century Gothic"/>
          <w:b/>
          <w:bCs/>
          <w:i/>
          <w:iCs/>
          <w:sz w:val="24"/>
          <w:szCs w:val="24"/>
        </w:rPr>
        <w:t>PREGOEIRA</w:t>
      </w:r>
      <w:bookmarkEnd w:id="0"/>
    </w:p>
    <w:p w:rsidR="00AD4BBA" w:rsidRPr="002240A7" w:rsidRDefault="00AD4BBA" w:rsidP="00141B6C">
      <w:pPr>
        <w:rPr>
          <w:rFonts w:ascii="Century Gothic" w:hAnsi="Century Gothic"/>
          <w:sz w:val="24"/>
          <w:szCs w:val="24"/>
        </w:rPr>
      </w:pPr>
    </w:p>
    <w:p w:rsidR="002255CA" w:rsidRPr="002240A7" w:rsidRDefault="002255CA" w:rsidP="00141B6C">
      <w:pPr>
        <w:rPr>
          <w:rFonts w:ascii="Century Gothic" w:hAnsi="Century Gothic"/>
          <w:sz w:val="24"/>
          <w:szCs w:val="24"/>
        </w:rPr>
      </w:pPr>
    </w:p>
    <w:p w:rsidR="002255CA" w:rsidRPr="002240A7" w:rsidRDefault="002255CA" w:rsidP="00141B6C">
      <w:pPr>
        <w:rPr>
          <w:rFonts w:ascii="Century Gothic" w:hAnsi="Century Gothic"/>
          <w:sz w:val="24"/>
          <w:szCs w:val="24"/>
        </w:rPr>
      </w:pPr>
    </w:p>
    <w:p w:rsidR="006F15C2" w:rsidRPr="00696A9D" w:rsidRDefault="006F15C2" w:rsidP="006F15C2">
      <w:pPr>
        <w:jc w:val="center"/>
        <w:rPr>
          <w:rFonts w:ascii="Century Gothic" w:hAnsi="Century Gothic"/>
          <w:b/>
          <w:sz w:val="22"/>
          <w:szCs w:val="22"/>
          <w:u w:val="single"/>
        </w:rPr>
      </w:pPr>
      <w:r w:rsidRPr="00696A9D">
        <w:rPr>
          <w:rFonts w:ascii="Century Gothic" w:hAnsi="Century Gothic"/>
          <w:b/>
          <w:sz w:val="22"/>
          <w:szCs w:val="22"/>
          <w:u w:val="single"/>
        </w:rPr>
        <w:t>EDITAL</w:t>
      </w:r>
    </w:p>
    <w:p w:rsidR="006F15C2" w:rsidRPr="00696A9D" w:rsidRDefault="006F15C2" w:rsidP="006F15C2">
      <w:pPr>
        <w:jc w:val="center"/>
        <w:rPr>
          <w:rFonts w:ascii="Century Gothic" w:hAnsi="Century Gothic"/>
          <w:b/>
          <w:sz w:val="22"/>
          <w:szCs w:val="22"/>
          <w:u w:val="single"/>
        </w:rPr>
      </w:pPr>
    </w:p>
    <w:p w:rsidR="006F15C2" w:rsidRPr="00696A9D" w:rsidRDefault="006F15C2" w:rsidP="006F15C2">
      <w:pPr>
        <w:jc w:val="both"/>
        <w:rPr>
          <w:rFonts w:ascii="Century Gothic" w:hAnsi="Century Gothic"/>
          <w:b/>
          <w:bCs/>
          <w:iCs/>
          <w:sz w:val="22"/>
          <w:szCs w:val="22"/>
        </w:rPr>
      </w:pPr>
      <w:r>
        <w:rPr>
          <w:rFonts w:ascii="Century Gothic" w:hAnsi="Century Gothic"/>
          <w:b/>
          <w:sz w:val="22"/>
          <w:szCs w:val="22"/>
        </w:rPr>
        <w:t>Processo licitatório n.º 069</w:t>
      </w:r>
      <w:r w:rsidRPr="00696A9D">
        <w:rPr>
          <w:rFonts w:ascii="Century Gothic" w:hAnsi="Century Gothic"/>
          <w:b/>
          <w:sz w:val="22"/>
          <w:szCs w:val="22"/>
        </w:rPr>
        <w:t>/2023</w:t>
      </w:r>
      <w:r w:rsidRPr="00696A9D">
        <w:rPr>
          <w:rFonts w:ascii="Century Gothic" w:hAnsi="Century Gothic"/>
          <w:b/>
          <w:bCs/>
          <w:iCs/>
          <w:sz w:val="22"/>
          <w:szCs w:val="22"/>
        </w:rPr>
        <w:t xml:space="preserve"> </w:t>
      </w:r>
    </w:p>
    <w:p w:rsidR="006F15C2" w:rsidRPr="00696A9D" w:rsidRDefault="006F15C2" w:rsidP="006F15C2">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Pr>
          <w:rFonts w:ascii="Century Gothic" w:hAnsi="Century Gothic"/>
          <w:b/>
          <w:bCs/>
          <w:iCs/>
          <w:sz w:val="22"/>
          <w:szCs w:val="22"/>
        </w:rPr>
        <w:t>025</w:t>
      </w:r>
      <w:r w:rsidRPr="00696A9D">
        <w:rPr>
          <w:rFonts w:ascii="Century Gothic" w:hAnsi="Century Gothic"/>
          <w:b/>
          <w:bCs/>
          <w:iCs/>
          <w:sz w:val="22"/>
          <w:szCs w:val="22"/>
        </w:rPr>
        <w:t xml:space="preserve">/2023 </w:t>
      </w:r>
    </w:p>
    <w:p w:rsidR="006F15C2" w:rsidRPr="00696A9D" w:rsidRDefault="006F15C2" w:rsidP="006F15C2">
      <w:pPr>
        <w:jc w:val="both"/>
        <w:rPr>
          <w:rFonts w:ascii="Century Gothic" w:hAnsi="Century Gothic"/>
          <w:b/>
          <w:bCs/>
          <w:iCs/>
          <w:sz w:val="22"/>
          <w:szCs w:val="22"/>
        </w:rPr>
      </w:pPr>
      <w:r>
        <w:rPr>
          <w:rFonts w:ascii="Century Gothic" w:hAnsi="Century Gothic"/>
          <w:b/>
          <w:bCs/>
          <w:iCs/>
          <w:sz w:val="22"/>
          <w:szCs w:val="22"/>
        </w:rPr>
        <w:t>Registro de preço nº 025</w:t>
      </w:r>
      <w:r w:rsidRPr="00696A9D">
        <w:rPr>
          <w:rFonts w:ascii="Century Gothic" w:hAnsi="Century Gothic"/>
          <w:b/>
          <w:bCs/>
          <w:iCs/>
          <w:sz w:val="22"/>
          <w:szCs w:val="22"/>
        </w:rPr>
        <w:t xml:space="preserve">/2023 </w:t>
      </w:r>
    </w:p>
    <w:p w:rsidR="006F15C2" w:rsidRPr="00696A9D" w:rsidRDefault="006F15C2" w:rsidP="006F15C2">
      <w:pPr>
        <w:jc w:val="both"/>
        <w:rPr>
          <w:rFonts w:ascii="Century Gothic" w:hAnsi="Century Gothic"/>
          <w:b/>
          <w:bCs/>
          <w:iCs/>
          <w:sz w:val="22"/>
          <w:szCs w:val="22"/>
        </w:rPr>
      </w:pPr>
      <w:r>
        <w:rPr>
          <w:rFonts w:ascii="Century Gothic" w:hAnsi="Century Gothic"/>
          <w:b/>
          <w:bCs/>
          <w:iCs/>
          <w:sz w:val="22"/>
          <w:szCs w:val="22"/>
        </w:rPr>
        <w:t>Data da realização: 19/07</w:t>
      </w:r>
      <w:r w:rsidRPr="00696A9D">
        <w:rPr>
          <w:rFonts w:ascii="Century Gothic" w:hAnsi="Century Gothic"/>
          <w:b/>
          <w:bCs/>
          <w:iCs/>
          <w:sz w:val="22"/>
          <w:szCs w:val="22"/>
        </w:rPr>
        <w:t>/2023</w:t>
      </w:r>
    </w:p>
    <w:p w:rsidR="006F15C2" w:rsidRPr="00696A9D" w:rsidRDefault="006F15C2" w:rsidP="006F15C2">
      <w:pPr>
        <w:jc w:val="both"/>
        <w:rPr>
          <w:rFonts w:ascii="Century Gothic" w:hAnsi="Century Gothic"/>
          <w:b/>
          <w:bCs/>
          <w:iCs/>
          <w:sz w:val="22"/>
          <w:szCs w:val="22"/>
        </w:rPr>
      </w:pPr>
      <w:r>
        <w:rPr>
          <w:rFonts w:ascii="Century Gothic" w:hAnsi="Century Gothic"/>
          <w:b/>
          <w:bCs/>
          <w:iCs/>
          <w:sz w:val="22"/>
          <w:szCs w:val="22"/>
        </w:rPr>
        <w:t>Horário: 09</w:t>
      </w:r>
      <w:r w:rsidRPr="00696A9D">
        <w:rPr>
          <w:rFonts w:ascii="Century Gothic" w:hAnsi="Century Gothic"/>
          <w:b/>
          <w:bCs/>
          <w:iCs/>
          <w:sz w:val="22"/>
          <w:szCs w:val="22"/>
        </w:rPr>
        <w:t>h:00min</w:t>
      </w:r>
    </w:p>
    <w:p w:rsidR="006F15C2" w:rsidRPr="00696A9D" w:rsidRDefault="006F15C2" w:rsidP="006F15C2">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6F15C2" w:rsidRPr="00696A9D" w:rsidRDefault="006F15C2" w:rsidP="006F15C2">
      <w:pPr>
        <w:jc w:val="center"/>
        <w:rPr>
          <w:rFonts w:ascii="Century Gothic" w:hAnsi="Century Gothic"/>
          <w:b/>
          <w:sz w:val="22"/>
          <w:szCs w:val="22"/>
          <w:u w:val="single"/>
        </w:rPr>
      </w:pPr>
    </w:p>
    <w:p w:rsidR="006F15C2" w:rsidRPr="00696A9D" w:rsidRDefault="006F15C2" w:rsidP="006F15C2">
      <w:pPr>
        <w:spacing w:before="100" w:beforeAutospacing="1" w:after="100" w:afterAutospacing="1"/>
        <w:jc w:val="both"/>
        <w:rPr>
          <w:rFonts w:ascii="Century Gothic" w:hAnsi="Century Gothic"/>
          <w:sz w:val="22"/>
          <w:szCs w:val="22"/>
        </w:rPr>
      </w:pP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w:t>
      </w:r>
      <w:r w:rsidRPr="00696A9D">
        <w:rPr>
          <w:rFonts w:ascii="Century Gothic" w:hAnsi="Century Gothic"/>
          <w:b/>
          <w:sz w:val="22"/>
          <w:szCs w:val="22"/>
        </w:rPr>
        <w:t>MUNICÍPIO DE SANTO ANTÔNIO DO GRAMA</w:t>
      </w:r>
      <w:r w:rsidRPr="00696A9D">
        <w:rPr>
          <w:rFonts w:ascii="Century Gothic" w:hAnsi="Century Gothic"/>
          <w:sz w:val="22"/>
          <w:szCs w:val="22"/>
        </w:rPr>
        <w:t>, pessoa jurídica de direito público, por seu órgão PREFEITURA MUNICIPAL, com sede na Rua Padre João Coutinho, nº 121, Bairro Centro, nesta cidade de SANTO ANTÔNIO DO GRAMA, Estado de Minas Gerais</w:t>
      </w:r>
      <w:r w:rsidRPr="00696A9D">
        <w:rPr>
          <w:rFonts w:ascii="Century Gothic" w:eastAsia="Calibri" w:hAnsi="Century Gothic"/>
          <w:sz w:val="22"/>
          <w:szCs w:val="22"/>
        </w:rPr>
        <w:t xml:space="preserve">, inscrito no Cadastro Nacional de Pessoa Jurídica sob o nº 18.836.973/0001-29, neste ato </w:t>
      </w:r>
      <w:r w:rsidRPr="00982517">
        <w:rPr>
          <w:rFonts w:ascii="Century Gothic" w:eastAsia="Calibri" w:hAnsi="Century Gothic"/>
          <w:sz w:val="22"/>
          <w:szCs w:val="22"/>
        </w:rPr>
        <w:t xml:space="preserve">representado pelo Prefeito Municipal Senhor MARCOS AURÉLIO RAMINHO </w:t>
      </w:r>
      <w:r w:rsidRPr="006F15C2">
        <w:rPr>
          <w:rFonts w:ascii="Century Gothic" w:eastAsia="Calibri" w:hAnsi="Century Gothic"/>
          <w:sz w:val="22"/>
          <w:szCs w:val="22"/>
        </w:rPr>
        <w:t>e a PREGOEIRA</w:t>
      </w:r>
      <w:bookmarkStart w:id="1" w:name="_Hlk112670863"/>
      <w:r w:rsidRPr="006F15C2">
        <w:rPr>
          <w:rFonts w:ascii="Century Gothic" w:eastAsia="Calibri" w:hAnsi="Century Gothic"/>
          <w:sz w:val="22"/>
          <w:szCs w:val="22"/>
        </w:rPr>
        <w:t xml:space="preserve"> </w:t>
      </w:r>
      <w:r w:rsidRPr="006F15C2">
        <w:rPr>
          <w:rFonts w:ascii="Century Gothic" w:hAnsi="Century Gothic"/>
          <w:sz w:val="22"/>
          <w:szCs w:val="22"/>
        </w:rPr>
        <w:t>LETÍCIA MARIATEIXEIRA PEREIRA</w:t>
      </w:r>
      <w:bookmarkEnd w:id="1"/>
      <w:r w:rsidRPr="006F15C2">
        <w:rPr>
          <w:rFonts w:ascii="Century Gothic" w:hAnsi="Century Gothic"/>
          <w:sz w:val="22"/>
          <w:szCs w:val="22"/>
        </w:rPr>
        <w:t xml:space="preserve">, designada pela Portaria nº 001/ 2023, e, em conformidade com a Lei Federal nº 10.520/2002 e supletivamente pela Lei Federal nº 8.666/93 e demais alterações, especificações e anexos do presente Instrumento Convocatório, torna pública, para conhecimento de todos os interessados, que está realizando licitação na modalidade </w:t>
      </w:r>
      <w:r w:rsidRPr="006F15C2">
        <w:rPr>
          <w:rFonts w:ascii="Century Gothic" w:hAnsi="Century Gothic"/>
          <w:b/>
          <w:sz w:val="22"/>
          <w:szCs w:val="22"/>
        </w:rPr>
        <w:t>PREGÃO PRESENCIAL, do tipo MENOR PREÇO,</w:t>
      </w:r>
      <w:r w:rsidRPr="006F15C2">
        <w:rPr>
          <w:rFonts w:ascii="Century Gothic" w:hAnsi="Century Gothic"/>
          <w:sz w:val="22"/>
          <w:szCs w:val="22"/>
        </w:rPr>
        <w:t xml:space="preserve"> com a finalidade de selecionar a melhor proposta para </w:t>
      </w:r>
      <w:r w:rsidRPr="001D109E">
        <w:rPr>
          <w:rFonts w:ascii="Century Gothic" w:hAnsi="Century Gothic"/>
          <w:b/>
          <w:sz w:val="22"/>
          <w:szCs w:val="22"/>
        </w:rPr>
        <w:t>Registro de preços para eventual</w:t>
      </w:r>
      <w:r w:rsidRPr="006F15C2">
        <w:rPr>
          <w:rFonts w:ascii="Century Gothic" w:hAnsi="Century Gothic"/>
          <w:sz w:val="22"/>
          <w:szCs w:val="22"/>
        </w:rPr>
        <w:t xml:space="preserve"> </w:t>
      </w:r>
      <w:r w:rsidRPr="001D109E">
        <w:rPr>
          <w:rFonts w:ascii="Century Gothic" w:hAnsi="Century Gothic"/>
          <w:b/>
          <w:sz w:val="22"/>
          <w:szCs w:val="22"/>
        </w:rPr>
        <w:t xml:space="preserve">contratação de </w:t>
      </w:r>
      <w:r w:rsidR="001D109E" w:rsidRPr="001D109E">
        <w:rPr>
          <w:rFonts w:ascii="Century Gothic" w:hAnsi="Century Gothic"/>
          <w:b/>
          <w:sz w:val="22"/>
          <w:szCs w:val="22"/>
        </w:rPr>
        <w:t>equipe de apoio</w:t>
      </w:r>
      <w:r w:rsidRPr="001D109E">
        <w:rPr>
          <w:rFonts w:ascii="Century Gothic" w:hAnsi="Century Gothic"/>
          <w:b/>
          <w:sz w:val="22"/>
          <w:szCs w:val="22"/>
        </w:rPr>
        <w:t xml:space="preserve"> e brigadistas para</w:t>
      </w:r>
      <w:r w:rsidRPr="001D109E">
        <w:rPr>
          <w:rFonts w:ascii="Century Gothic" w:hAnsi="Century Gothic"/>
          <w:b/>
          <w:color w:val="000000"/>
          <w:sz w:val="22"/>
          <w:szCs w:val="22"/>
          <w:shd w:val="clear" w:color="auto" w:fill="FFFFFF"/>
        </w:rPr>
        <w:t xml:space="preserve"> o município de Santo Antônio do Grama, MG</w:t>
      </w:r>
      <w:r w:rsidRPr="006F15C2">
        <w:rPr>
          <w:rFonts w:ascii="Century Gothic" w:hAnsi="Century Gothic" w:cs="Arial"/>
          <w:color w:val="000000" w:themeColor="text1"/>
          <w:sz w:val="22"/>
          <w:szCs w:val="22"/>
        </w:rPr>
        <w:t>, de acordo com as especificações constantes no termo de referencia,</w:t>
      </w:r>
      <w:r w:rsidRPr="006F15C2">
        <w:rPr>
          <w:rFonts w:ascii="Century Gothic" w:hAnsi="Century Gothic"/>
          <w:sz w:val="22"/>
          <w:szCs w:val="22"/>
        </w:rPr>
        <w:t xml:space="preserve"> edital e seus anexos, fazem parte integral todos os documentos vinculados a proposta especificada no objeto.</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Os envelopes contendo a Proposta de Preços e os Documentos de Habilitação definidos no objeto deste Edital e seus Anexos deverão ser entregues até </w:t>
      </w:r>
      <w:r w:rsidRPr="00696A9D">
        <w:rPr>
          <w:rFonts w:ascii="Century Gothic" w:hAnsi="Century Gothic"/>
          <w:b/>
          <w:sz w:val="22"/>
          <w:szCs w:val="22"/>
        </w:rPr>
        <w:t xml:space="preserve">as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Pr>
          <w:rFonts w:ascii="Century Gothic" w:hAnsi="Century Gothic"/>
          <w:b/>
          <w:sz w:val="22"/>
          <w:szCs w:val="22"/>
        </w:rPr>
        <w:t>19/07</w:t>
      </w:r>
      <w:r w:rsidRPr="00696A9D">
        <w:rPr>
          <w:rFonts w:ascii="Century Gothic" w:hAnsi="Century Gothic"/>
          <w:b/>
          <w:sz w:val="22"/>
          <w:szCs w:val="22"/>
        </w:rPr>
        <w:t>/2023</w:t>
      </w:r>
      <w:r w:rsidRPr="00696A9D">
        <w:rPr>
          <w:rFonts w:ascii="Century Gothic" w:hAnsi="Century Gothic"/>
          <w:sz w:val="22"/>
          <w:szCs w:val="22"/>
        </w:rPr>
        <w:t>, no Departamento de Licitação da Prefeitura Municipal de Santo Antônio do Grama, Estado de Minas Gerais, situado à Rua Padre João Coutinho, 121, Bairro Centro.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A abertura desta licitação ocorrerá no dia </w:t>
      </w:r>
      <w:r>
        <w:rPr>
          <w:rFonts w:ascii="Century Gothic" w:hAnsi="Century Gothic"/>
          <w:b/>
          <w:sz w:val="22"/>
          <w:szCs w:val="22"/>
        </w:rPr>
        <w:t>19/07</w:t>
      </w:r>
      <w:r w:rsidRPr="00696A9D">
        <w:rPr>
          <w:rFonts w:ascii="Century Gothic" w:hAnsi="Century Gothic"/>
          <w:b/>
          <w:sz w:val="22"/>
          <w:szCs w:val="22"/>
        </w:rPr>
        <w:t xml:space="preserve">/2023, às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do horário local, dando-se início ao certame com a fase de credenciamento.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Quaisquer dúvidas pelo telefone (31) 3872-5005 ou pelo e-mail: </w:t>
      </w:r>
      <w:hyperlink r:id="rId8"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 – DISPOSIÇÕES PRELIMINARES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O Pregão presencial será realizado em sessão pública em todas as suas fases.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 Os trabalhos serão conduzidos por funcionária da Prefeitura Municipal de Santo Antônio do Grama, denominada PREGOEIRA.</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Esclarecimentos iniciais: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1.3. Órgão Gerenciador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1.3.1. O órgão gerenciador deste registo de preços será a Secretaria Municipal de </w:t>
      </w:r>
      <w:r>
        <w:rPr>
          <w:rFonts w:ascii="Century Gothic" w:hAnsi="Century Gothic"/>
          <w:sz w:val="22"/>
          <w:szCs w:val="22"/>
        </w:rPr>
        <w:t>Cultura</w:t>
      </w:r>
      <w:r w:rsidRPr="00696A9D">
        <w:rPr>
          <w:rFonts w:ascii="Century Gothic" w:hAnsi="Century Gothic"/>
          <w:sz w:val="22"/>
          <w:szCs w:val="22"/>
        </w:rPr>
        <w:t xml:space="preserve"> SANTO ANTÔNIO DO GRAMA/MG, através do gestor da ata de registro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 Órgãos Participantes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 Os órgãos ou entidades da Administração Pública a seguir são participantes e integram todo o procedimento licitatório e a Ata de Registro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Pr>
          <w:rFonts w:ascii="Century Gothic" w:hAnsi="Century Gothic"/>
          <w:sz w:val="22"/>
          <w:szCs w:val="22"/>
        </w:rPr>
        <w:t>.4.1.1</w:t>
      </w:r>
      <w:r w:rsidR="001D109E">
        <w:rPr>
          <w:rFonts w:ascii="Century Gothic" w:hAnsi="Century Gothic"/>
          <w:sz w:val="22"/>
          <w:szCs w:val="22"/>
        </w:rPr>
        <w:t>. Todas as secretarias</w:t>
      </w:r>
      <w:r w:rsidRPr="00696A9D">
        <w:rPr>
          <w:rFonts w:ascii="Century Gothic" w:hAnsi="Century Gothic"/>
          <w:sz w:val="22"/>
          <w:szCs w:val="22"/>
        </w:rPr>
        <w:t>;</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IMPORTANTE:</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O acolhimento das propostas será feito até as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sidR="001D109E">
        <w:rPr>
          <w:rFonts w:ascii="Century Gothic" w:hAnsi="Century Gothic"/>
          <w:b/>
          <w:sz w:val="22"/>
          <w:szCs w:val="22"/>
        </w:rPr>
        <w:t>19</w:t>
      </w:r>
      <w:r w:rsidRPr="00696A9D">
        <w:rPr>
          <w:rFonts w:ascii="Century Gothic" w:hAnsi="Century Gothic"/>
          <w:b/>
          <w:sz w:val="22"/>
          <w:szCs w:val="22"/>
        </w:rPr>
        <w:t>/0</w:t>
      </w:r>
      <w:r>
        <w:rPr>
          <w:rFonts w:ascii="Century Gothic" w:hAnsi="Century Gothic"/>
          <w:b/>
          <w:sz w:val="22"/>
          <w:szCs w:val="22"/>
        </w:rPr>
        <w:t>7</w:t>
      </w:r>
      <w:r w:rsidRPr="00696A9D">
        <w:rPr>
          <w:rFonts w:ascii="Century Gothic" w:hAnsi="Century Gothic"/>
          <w:b/>
          <w:sz w:val="22"/>
          <w:szCs w:val="22"/>
        </w:rPr>
        <w:t>/2023.</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 </w:t>
      </w:r>
      <w:r w:rsidRPr="00696A9D">
        <w:rPr>
          <w:rFonts w:ascii="Century Gothic" w:hAnsi="Century Gothic"/>
          <w:sz w:val="22"/>
          <w:szCs w:val="22"/>
        </w:rPr>
        <w:t>Abertura da sessão ocorrerá às</w:t>
      </w:r>
      <w:r w:rsidRPr="00696A9D">
        <w:rPr>
          <w:rFonts w:ascii="Century Gothic" w:hAnsi="Century Gothic"/>
          <w:b/>
          <w:sz w:val="22"/>
          <w:szCs w:val="22"/>
        </w:rPr>
        <w:t xml:space="preserve"> </w:t>
      </w:r>
      <w:r>
        <w:rPr>
          <w:rFonts w:ascii="Century Gothic" w:hAnsi="Century Gothic"/>
          <w:b/>
          <w:sz w:val="22"/>
          <w:szCs w:val="22"/>
        </w:rPr>
        <w:t>09</w:t>
      </w:r>
      <w:r w:rsidRPr="00696A9D">
        <w:rPr>
          <w:rFonts w:ascii="Century Gothic" w:hAnsi="Century Gothic"/>
          <w:b/>
          <w:sz w:val="22"/>
          <w:szCs w:val="22"/>
        </w:rPr>
        <w:t>hs00min</w:t>
      </w:r>
      <w:r w:rsidRPr="00696A9D">
        <w:rPr>
          <w:rFonts w:ascii="Century Gothic" w:hAnsi="Century Gothic"/>
          <w:sz w:val="22"/>
          <w:szCs w:val="22"/>
        </w:rPr>
        <w:t xml:space="preserve">, horário local, do dia </w:t>
      </w:r>
      <w:r w:rsidR="001D109E">
        <w:rPr>
          <w:rFonts w:ascii="Century Gothic" w:hAnsi="Century Gothic"/>
          <w:b/>
          <w:sz w:val="22"/>
          <w:szCs w:val="22"/>
        </w:rPr>
        <w:t>19</w:t>
      </w:r>
      <w:r>
        <w:rPr>
          <w:rFonts w:ascii="Century Gothic" w:hAnsi="Century Gothic"/>
          <w:b/>
          <w:sz w:val="22"/>
          <w:szCs w:val="22"/>
        </w:rPr>
        <w:t>/07</w:t>
      </w:r>
      <w:r w:rsidRPr="00696A9D">
        <w:rPr>
          <w:rFonts w:ascii="Century Gothic" w:hAnsi="Century Gothic"/>
          <w:b/>
          <w:sz w:val="22"/>
          <w:szCs w:val="22"/>
        </w:rPr>
        <w:t>/2023,</w:t>
      </w:r>
      <w:r w:rsidRPr="00696A9D">
        <w:rPr>
          <w:rFonts w:ascii="Century Gothic" w:hAnsi="Century Gothic"/>
          <w:sz w:val="22"/>
          <w:szCs w:val="22"/>
        </w:rPr>
        <w:t xml:space="preserve"> dando-se início, em seguida, ao credenciamento.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Disputa de Preços terá início após o fim do credenciamento.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 – DO OBJETO</w:t>
      </w:r>
    </w:p>
    <w:p w:rsidR="006F15C2" w:rsidRPr="00696A9D" w:rsidRDefault="006F15C2" w:rsidP="006F15C2">
      <w:pPr>
        <w:spacing w:before="100" w:beforeAutospacing="1" w:after="100" w:afterAutospacing="1"/>
        <w:jc w:val="both"/>
        <w:rPr>
          <w:rFonts w:ascii="Century Gothic" w:hAnsi="Century Gothic" w:cs="Arial"/>
          <w:color w:val="000000" w:themeColor="text1"/>
          <w:sz w:val="22"/>
          <w:szCs w:val="22"/>
        </w:rPr>
      </w:pPr>
      <w:r w:rsidRPr="00696A9D">
        <w:rPr>
          <w:rFonts w:ascii="Century Gothic" w:hAnsi="Century Gothic"/>
          <w:sz w:val="22"/>
          <w:szCs w:val="22"/>
        </w:rPr>
        <w:t>2.1.</w:t>
      </w:r>
      <w:r w:rsidRPr="001D109E">
        <w:rPr>
          <w:rFonts w:ascii="Century Gothic" w:hAnsi="Century Gothic"/>
          <w:sz w:val="24"/>
          <w:szCs w:val="24"/>
        </w:rPr>
        <w:t>É objeto do presente certame o</w:t>
      </w:r>
      <w:r w:rsidR="001D109E" w:rsidRPr="001D109E">
        <w:rPr>
          <w:rStyle w:val="markedcontent"/>
          <w:rFonts w:ascii="Century Gothic" w:hAnsi="Century Gothic" w:cs="Arial"/>
          <w:b/>
          <w:sz w:val="24"/>
          <w:szCs w:val="24"/>
        </w:rPr>
        <w:t xml:space="preserve"> </w:t>
      </w:r>
      <w:r w:rsidR="001D109E" w:rsidRPr="001D109E">
        <w:rPr>
          <w:rFonts w:ascii="Century Gothic" w:hAnsi="Century Gothic"/>
          <w:b/>
          <w:sz w:val="24"/>
          <w:szCs w:val="24"/>
        </w:rPr>
        <w:t>Registro de preços para eventual contratação de equipe de apoio e brigadistas para</w:t>
      </w:r>
      <w:r w:rsidR="001D109E" w:rsidRPr="001D109E">
        <w:rPr>
          <w:rFonts w:ascii="Century Gothic" w:hAnsi="Century Gothic"/>
          <w:b/>
          <w:color w:val="000000"/>
          <w:sz w:val="24"/>
          <w:szCs w:val="24"/>
          <w:shd w:val="clear" w:color="auto" w:fill="FFFFFF"/>
        </w:rPr>
        <w:t xml:space="preserve"> o município de Santo Antônio do Grama, MG</w:t>
      </w:r>
      <w:r w:rsidRPr="001D109E">
        <w:rPr>
          <w:rFonts w:ascii="Century Gothic" w:hAnsi="Century Gothic" w:cs="Arial"/>
          <w:b/>
          <w:sz w:val="24"/>
          <w:szCs w:val="24"/>
        </w:rPr>
        <w:t>.</w:t>
      </w:r>
      <w:r w:rsidRPr="001D109E">
        <w:rPr>
          <w:rFonts w:ascii="Century Gothic" w:hAnsi="Century Gothic"/>
          <w:sz w:val="24"/>
          <w:szCs w:val="24"/>
        </w:rPr>
        <w:t xml:space="preserve"> A descrição detalhada do objeto e quantitativos da presente licitação </w:t>
      </w:r>
      <w:r w:rsidR="001D109E" w:rsidRPr="001D109E">
        <w:rPr>
          <w:rFonts w:ascii="Century Gothic" w:hAnsi="Century Gothic"/>
          <w:sz w:val="24"/>
          <w:szCs w:val="24"/>
        </w:rPr>
        <w:t>consta</w:t>
      </w:r>
      <w:r w:rsidRPr="001D109E">
        <w:rPr>
          <w:rFonts w:ascii="Century Gothic" w:hAnsi="Century Gothic"/>
          <w:sz w:val="24"/>
          <w:szCs w:val="24"/>
        </w:rPr>
        <w:t xml:space="preserve"> do Anexo I deste Edital.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2.2. A existência de preços registrados não 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2.3. Este PREGÃO é do tipo menor preço, por lote, nos termos do Art. 45, §1º, I, da Lei 8666/93.</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3 – DAS CONDIÇÕES PARA PARTICIPAÇÃO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Poderão participar desta licitação: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3.1.1. Empresas que detenham atividade pertinente e compatível com o objeto deste Pregão Presencial.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3.1.3. Comprovem possuir os documentos de habilitação requeridos neste edital e anexos.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 Não será admitida nesta licitação a participação de empresas: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3.2.1. Que se encontrem sob falência, concordata, concurso de credores, dissolução ou liquidação;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3.2.2. Que em regime de consórcio, qualquer que seja sua forma de constituição, sejam controladoras, coligadas ou subsidiárias entre si;</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3.2.3. Que, por quaisquer motivos, tenham sido declaradas inidôneas por órgão da Administração Pública Direta ou Indireta, nas esferas Federal, Estadual ou Municipal;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3.2.4. Que, por quaisquer motivos, tenham sido punidas, pela Prefeitura Municipal de Santo Antônio do Grama, com a suspensão temporária do direito de licitar ou contratar com a mesma;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3.2.5. Estrangeiras que não funcionem no País.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 A admissão à participação de consórcios obedecerá ao disposto nos itens a seguir, da forma do art. 33 da Lei nº 8.666/93: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3.2.6.8. O consórcio apresentará, em conjunto, a documentação relativa à habilitação jurídica, técnica, econômico-financeira e de regularidade fiscal.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3.2.6.9. As empresas consorciadas poderão somar os seus quantitativos técnicos.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3.2.6.10. O Patrimônio Líquido, se solicitado, deverá ser comprovado coletivamente na proporção da participação de cada empresa no consórcio, para o fim de atingir o limite fixado neste Edital.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3.2.6.11. O índice econômico-financeiro, se solicitado, deverá ser comprovado por cada empresa integrante do consórcio.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3.2.6.12. Uma empresa não poderá participar da licitação isoladamente e em consórcio simultaneamente, nem em mais de um consórcio. </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4 – DO CREDENCIAMENTO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No início da sessão, cada empresa licitante poderá credenciar apenas um representante, o qual deverá identificar-se junto a PREGOEIRA quando solicitado, exibindo os respectivos documentos para a prática dos demais atos inerentes ao certame.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w:t>
      </w:r>
      <w:r w:rsidRPr="00696A9D">
        <w:rPr>
          <w:rFonts w:ascii="Century Gothic" w:hAnsi="Century Gothic"/>
          <w:b/>
          <w:sz w:val="22"/>
          <w:szCs w:val="22"/>
          <w:u w:val="single"/>
        </w:rPr>
        <w:t>Se a empresa se fizer representar por procurador</w:t>
      </w:r>
      <w:r w:rsidRPr="00696A9D">
        <w:rPr>
          <w:rFonts w:ascii="Century Gothic" w:hAnsi="Century Gothic"/>
          <w:sz w:val="22"/>
          <w:szCs w:val="22"/>
        </w:rPr>
        <w:t xml:space="preserve">, faz-se necessário o credenciamento através de: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da cédula de identidade ou documento equivalente do procurador; </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696A9D">
        <w:rPr>
          <w:rFonts w:ascii="Century Gothic" w:hAnsi="Century Gothic"/>
          <w:b/>
          <w:sz w:val="22"/>
          <w:szCs w:val="22"/>
          <w:u w:val="single"/>
        </w:rPr>
        <w:t>com firma reconhecida;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Contrato Social da empresa e todas as suas alterações, se for caso, ou contrato social consolidado em vigor, devidamente registrados na Junta Comercial;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b) Fazendo-se </w:t>
      </w:r>
      <w:r w:rsidRPr="00696A9D">
        <w:rPr>
          <w:rFonts w:ascii="Century Gothic" w:hAnsi="Century Gothic"/>
          <w:b/>
          <w:sz w:val="22"/>
          <w:szCs w:val="22"/>
          <w:u w:val="single"/>
        </w:rPr>
        <w:t>representar a licitante pelo seu sócio-gerente, diretor ou proprietário</w:t>
      </w:r>
      <w:r w:rsidRPr="00696A9D">
        <w:rPr>
          <w:rFonts w:ascii="Century Gothic" w:hAnsi="Century Gothic"/>
          <w:sz w:val="22"/>
          <w:szCs w:val="22"/>
        </w:rPr>
        <w:t>, faz-se necessário o credenciamento através de: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da cédula de identidade ou documento equivalente do sócio-gerente, diretor ou proprietário da empresa;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documento de Identidade;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Contrato social da empresa e todas as suas alterações, se for caso, ou contrato social consolidado em vigor, devidamente registrados na Junta Comercial;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6F15C2" w:rsidRPr="00696A9D" w:rsidRDefault="006F15C2" w:rsidP="006F15C2">
      <w:pPr>
        <w:tabs>
          <w:tab w:val="left" w:pos="2408"/>
          <w:tab w:val="left" w:pos="2835"/>
          <w:tab w:val="left" w:pos="3969"/>
        </w:tabs>
        <w:jc w:val="both"/>
        <w:rPr>
          <w:rFonts w:ascii="Century Gothic" w:hAnsi="Century Gothic"/>
          <w:b/>
          <w:sz w:val="22"/>
          <w:szCs w:val="22"/>
        </w:rPr>
      </w:pPr>
      <w:r w:rsidRPr="00696A9D">
        <w:rPr>
          <w:rFonts w:ascii="Century Gothic" w:hAnsi="Century Gothic"/>
          <w:b/>
          <w:sz w:val="22"/>
          <w:szCs w:val="22"/>
        </w:rPr>
        <w:t>4.2. O representante legal, sócio, procurador ou credenciado, deverá identificar-se exibindo documento oficial de identificação que contenha foto.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4.3. Tratando-se de credenciado</w:t>
      </w:r>
      <w:r w:rsidRPr="00696A9D">
        <w:rPr>
          <w:rFonts w:ascii="Century Gothic" w:hAnsi="Century Gothic"/>
          <w:sz w:val="22"/>
          <w:szCs w:val="22"/>
        </w:rPr>
        <w:t>, a carta de credenciamento, c</w:t>
      </w:r>
      <w:r w:rsidRPr="00696A9D">
        <w:rPr>
          <w:rFonts w:ascii="Century Gothic" w:hAnsi="Century Gothic"/>
          <w:b/>
          <w:sz w:val="22"/>
          <w:szCs w:val="22"/>
        </w:rPr>
        <w:t>om FIRMA RECONHECIDA</w:t>
      </w:r>
      <w:r w:rsidRPr="00696A9D">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4.2. Os documentos que credenciam o representante deverão ser entregues separadamente dos envelopes de números 01 e 02, ou seja, fora dos envelopes lacrados.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Cada credenciado poderá representar apenas uma empresa licitante.</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4.4</w:t>
      </w:r>
      <w:r w:rsidRPr="00696A9D">
        <w:rPr>
          <w:rFonts w:ascii="Century Gothic" w:hAnsi="Century Gothic"/>
          <w:b/>
          <w:sz w:val="22"/>
          <w:szCs w:val="22"/>
        </w:rPr>
        <w:t>. A FALTA OU INCORREÇÃO DOS DOCUMENTOS MENCIONADOS NOS ITENS 4.1 (A E B)</w:t>
      </w:r>
      <w:r w:rsidRPr="00696A9D">
        <w:rPr>
          <w:rFonts w:ascii="Century Gothic" w:hAnsi="Century Gothic"/>
          <w:sz w:val="22"/>
          <w:szCs w:val="22"/>
        </w:rPr>
        <w:t xml:space="preserve"> </w:t>
      </w:r>
      <w:r w:rsidRPr="00696A9D">
        <w:rPr>
          <w:rFonts w:ascii="Century Gothic" w:hAnsi="Century Gothic"/>
          <w:b/>
          <w:sz w:val="22"/>
          <w:szCs w:val="22"/>
        </w:rPr>
        <w:t>NÃO IMPLICARÁ A EXCLUSÃO DA EMPRESA EM PARTICIPAR DO CERTAME, MAS IMPEDIRÁ O REPRESENTANTE DE MANIFESTAR-SE NA APRESENTAÇÃO DE LANCES VERBAIS E DEMAIS FASES DO PROCEDIMENTO LICITATÓRIO, ENQUANTO NÃO SUPRIDA A FALTA OU SANADA A INCORREÇÃO.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No caso de microempresa ou empresa de pequeno porte que queiram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Os documentos usados no credenciamento poderão ser usados para fins de habilitação, não sendo necessária sua duplicação.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4.8.  </w:t>
      </w:r>
      <w:r w:rsidRPr="00696A9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5 – DO RECEBIMENTO E DA ABERTURA DOS ENVELOPES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 A reunião para recebimento e abertura dos envelopes contendo a Proposta de Preços e os Documentos de Habilitação será pública, dirigida por PREGOEIRA, em conformidade com este Edital e seus Anexos, no local e horário determinados no item 1.</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 Declarada aberta a sessão pela PREGOEIRA, o(s) representante(s) da(s) empresa(s) licitante(s) entregará(ão) os envelopes contendo a(s) proposta(s) de preços e os documentos de habilitação, não sendo aceita, a partir desse momento, a admissão de novos licitantes.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5.3. O envelope da Proposta de Preços deverá conter expresso, em seu exterior, as seguintes informações:</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1”"/>
        </w:smartTagPr>
        <w:r w:rsidRPr="00696A9D">
          <w:rPr>
            <w:rFonts w:ascii="Century Gothic" w:hAnsi="Century Gothic"/>
            <w:sz w:val="22"/>
            <w:szCs w:val="22"/>
          </w:rPr>
          <w:t>01”</w:t>
        </w:r>
      </w:smartTag>
      <w:r w:rsidRPr="00696A9D">
        <w:rPr>
          <w:rFonts w:ascii="Century Gothic" w:hAnsi="Century Gothic"/>
          <w:sz w:val="22"/>
          <w:szCs w:val="22"/>
        </w:rPr>
        <w:t xml:space="preserve"> – PROPOSTA DE PREÇOS</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DEPARTAMENTO DE LICITAÇÃO - SANTO ANTÔNIO DO GRAMA.</w:t>
      </w:r>
    </w:p>
    <w:p w:rsidR="006F15C2" w:rsidRPr="00696A9D" w:rsidRDefault="001D109E" w:rsidP="006F15C2">
      <w:pPr>
        <w:ind w:left="1134"/>
        <w:jc w:val="both"/>
        <w:rPr>
          <w:rFonts w:ascii="Century Gothic" w:hAnsi="Century Gothic"/>
          <w:sz w:val="22"/>
          <w:szCs w:val="22"/>
        </w:rPr>
      </w:pPr>
      <w:r>
        <w:rPr>
          <w:rFonts w:ascii="Century Gothic" w:hAnsi="Century Gothic"/>
          <w:sz w:val="22"/>
          <w:szCs w:val="22"/>
        </w:rPr>
        <w:t>PREGÃO PRESENCIAL Nº 025</w:t>
      </w:r>
      <w:r w:rsidR="006F15C2" w:rsidRPr="00696A9D">
        <w:rPr>
          <w:rFonts w:ascii="Century Gothic" w:hAnsi="Century Gothic"/>
          <w:sz w:val="22"/>
          <w:szCs w:val="22"/>
        </w:rPr>
        <w:t>/2023</w:t>
      </w:r>
    </w:p>
    <w:p w:rsidR="006F15C2" w:rsidRPr="00696A9D" w:rsidRDefault="001D109E" w:rsidP="006F15C2">
      <w:pPr>
        <w:ind w:left="1134"/>
        <w:jc w:val="both"/>
        <w:rPr>
          <w:rFonts w:ascii="Century Gothic" w:hAnsi="Century Gothic"/>
          <w:sz w:val="22"/>
          <w:szCs w:val="22"/>
        </w:rPr>
      </w:pPr>
      <w:r>
        <w:rPr>
          <w:rFonts w:ascii="Century Gothic" w:hAnsi="Century Gothic"/>
          <w:sz w:val="22"/>
          <w:szCs w:val="22"/>
        </w:rPr>
        <w:lastRenderedPageBreak/>
        <w:t>REGISTRO DE PREÇO Nº 025</w:t>
      </w:r>
      <w:r w:rsidR="006F15C2" w:rsidRPr="00696A9D">
        <w:rPr>
          <w:rFonts w:ascii="Century Gothic" w:hAnsi="Century Gothic"/>
          <w:sz w:val="22"/>
          <w:szCs w:val="22"/>
        </w:rPr>
        <w:t>/2023</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RAZÃO SOCIAL DO PROPONENTE</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DATA E HORÁRIO DA ABERTURA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5.4. O envelope dos Documentos de Habilitação deverá ser expresso, em seu exterior, as seguintes informações:</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2”"/>
        </w:smartTagPr>
        <w:r w:rsidRPr="00696A9D">
          <w:rPr>
            <w:rFonts w:ascii="Century Gothic" w:hAnsi="Century Gothic"/>
            <w:sz w:val="22"/>
            <w:szCs w:val="22"/>
          </w:rPr>
          <w:t>02”</w:t>
        </w:r>
      </w:smartTag>
      <w:r w:rsidRPr="00696A9D">
        <w:rPr>
          <w:rFonts w:ascii="Century Gothic" w:hAnsi="Century Gothic"/>
          <w:sz w:val="22"/>
          <w:szCs w:val="22"/>
        </w:rPr>
        <w:t xml:space="preserve"> – DOCUMENTOS DE HABILITAÇÃO</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DEPARTAMENTO DE LICITAÇÃO SANTO ANTÔNIO DO GRAMA</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P</w:t>
      </w:r>
      <w:r w:rsidR="001D109E">
        <w:rPr>
          <w:rFonts w:ascii="Century Gothic" w:hAnsi="Century Gothic"/>
          <w:sz w:val="22"/>
          <w:szCs w:val="22"/>
        </w:rPr>
        <w:t>REGÃO PRESENCIAL Nº 025</w:t>
      </w:r>
      <w:r w:rsidRPr="00696A9D">
        <w:rPr>
          <w:rFonts w:ascii="Century Gothic" w:hAnsi="Century Gothic"/>
          <w:sz w:val="22"/>
          <w:szCs w:val="22"/>
        </w:rPr>
        <w:t>/2023</w:t>
      </w:r>
    </w:p>
    <w:p w:rsidR="006F15C2" w:rsidRPr="00696A9D" w:rsidRDefault="001D109E" w:rsidP="006F15C2">
      <w:pPr>
        <w:ind w:left="1134"/>
        <w:jc w:val="both"/>
        <w:rPr>
          <w:rFonts w:ascii="Century Gothic" w:hAnsi="Century Gothic"/>
          <w:sz w:val="22"/>
          <w:szCs w:val="22"/>
        </w:rPr>
      </w:pPr>
      <w:r>
        <w:rPr>
          <w:rFonts w:ascii="Century Gothic" w:hAnsi="Century Gothic"/>
          <w:sz w:val="22"/>
          <w:szCs w:val="22"/>
        </w:rPr>
        <w:t>REGISTRO DE PREÇO Nº 025</w:t>
      </w:r>
      <w:r w:rsidR="006F15C2" w:rsidRPr="00696A9D">
        <w:rPr>
          <w:rFonts w:ascii="Century Gothic" w:hAnsi="Century Gothic"/>
          <w:sz w:val="22"/>
          <w:szCs w:val="22"/>
        </w:rPr>
        <w:t>/2023</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RAZÃO SOCIAL DO PROPONENTE</w:t>
      </w:r>
    </w:p>
    <w:p w:rsidR="006F15C2" w:rsidRPr="00696A9D" w:rsidRDefault="006F15C2" w:rsidP="006F15C2">
      <w:pPr>
        <w:ind w:left="1134"/>
        <w:jc w:val="both"/>
        <w:rPr>
          <w:rFonts w:ascii="Century Gothic" w:hAnsi="Century Gothic"/>
          <w:sz w:val="22"/>
          <w:szCs w:val="22"/>
        </w:rPr>
      </w:pPr>
      <w:r w:rsidRPr="00696A9D">
        <w:rPr>
          <w:rFonts w:ascii="Century Gothic" w:hAnsi="Century Gothic"/>
          <w:sz w:val="22"/>
          <w:szCs w:val="22"/>
        </w:rPr>
        <w:t>DATA E HORÁRIO DA ABERTURA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5.5. Inicialmente, será aberto o ENVELOPE 01 - PROPOSTA DE PREÇOS, e após a rodada de negociações, o ENVELOPE 02 - DOCUMENTOS DE HABILITAÇÃO.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6 – PARTICIPAÇÃO DE MICRO EMPRESA E EMPRESA DE PEQUENO PORTE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6.2.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6.3.</w:t>
      </w:r>
      <w:r w:rsidRPr="00696A9D">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6F15C2" w:rsidRPr="00696A9D" w:rsidRDefault="006F15C2" w:rsidP="006F15C2">
      <w:pPr>
        <w:tabs>
          <w:tab w:val="left" w:pos="2408"/>
        </w:tabs>
        <w:jc w:val="both"/>
        <w:rPr>
          <w:rFonts w:ascii="Century Gothic" w:hAnsi="Century Gothic"/>
          <w:sz w:val="22"/>
          <w:szCs w:val="22"/>
        </w:rPr>
      </w:pPr>
      <w:r w:rsidRPr="00696A9D">
        <w:rPr>
          <w:rFonts w:ascii="Century Gothic" w:hAnsi="Century Gothic"/>
          <w:sz w:val="22"/>
          <w:szCs w:val="22"/>
        </w:rPr>
        <w:t>6.4.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6.5.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Eventual interposição de recurso contra a decisão que declara o vencedor do certame não suspenderá o prazo supracitado.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6.6.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6.7.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 Ocorrendo o empate, proceder-se-á da seguinte forma: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6.8.1 A microempresa ou empresa de pequeno porte melhor classificada poderá apresentar proposta de preço inferior àquela considerada vencedora do certame, situação em que será adjudicado em seu favor o objeto licitado;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6.8.2. Não ocorrendo a contratação da microempresa ou empresa de pequeno porte, na forma do subitem 6.3., serão convocadas as remanescentes que porventura se enquadrem na hipótese do subitem 11.2 e 11.4, na ordem classificatória, para o exercício do mesmo direito;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6.8.4. Na hipótese da não contratação nos termos previstos acima, o objeto licitado será adjudicado em favor da proposta originalmente vencedora do certame.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6.9.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7 – DA PROPOSTA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7.1.1. Deverá conter o </w:t>
      </w:r>
      <w:r w:rsidRPr="00696A9D">
        <w:rPr>
          <w:rFonts w:ascii="Century Gothic" w:hAnsi="Century Gothic"/>
          <w:bCs/>
          <w:sz w:val="22"/>
          <w:szCs w:val="22"/>
        </w:rPr>
        <w:t>preço unitário e total</w:t>
      </w:r>
      <w:r w:rsidRPr="00696A9D">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Deverá constar obrigatoriamente a razão social da licitante, nº do CPF/CNPJ/MF, endereço completo, telefone, endereço eletrônico (e-mail), nº da conta corrente, agência e respectivo banco;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7.4.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7.5. A apresentação das propostas implicará na plena aceitação, por parte do licitante, das condições estabelecidas neste Edital e seus Anexos;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6F15C2" w:rsidRPr="00696A9D" w:rsidRDefault="006F15C2" w:rsidP="006F15C2">
      <w:pPr>
        <w:spacing w:before="100" w:beforeAutospacing="1" w:after="100" w:afterAutospacing="1"/>
        <w:jc w:val="both"/>
        <w:rPr>
          <w:rFonts w:ascii="Century Gothic" w:hAnsi="Century Gothic"/>
          <w:bCs/>
          <w:sz w:val="22"/>
          <w:szCs w:val="22"/>
        </w:rPr>
      </w:pPr>
      <w:r w:rsidRPr="00696A9D">
        <w:rPr>
          <w:rFonts w:ascii="Century Gothic" w:hAnsi="Century Gothic"/>
          <w:sz w:val="22"/>
          <w:szCs w:val="22"/>
        </w:rPr>
        <w:t xml:space="preserve">7.7. </w:t>
      </w:r>
      <w:r w:rsidRPr="00696A9D">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6F15C2" w:rsidRPr="00696A9D" w:rsidRDefault="006F15C2" w:rsidP="006F15C2">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696A9D">
        <w:rPr>
          <w:rFonts w:ascii="Century Gothic" w:hAnsi="Century Gothic"/>
          <w:bCs/>
          <w:i/>
          <w:iCs/>
          <w:sz w:val="22"/>
          <w:szCs w:val="22"/>
        </w:rPr>
        <w:t xml:space="preserve">caput, </w:t>
      </w:r>
      <w:r w:rsidRPr="00696A9D">
        <w:rPr>
          <w:rFonts w:ascii="Century Gothic" w:hAnsi="Century Gothic"/>
          <w:bCs/>
          <w:sz w:val="22"/>
          <w:szCs w:val="22"/>
        </w:rPr>
        <w:t xml:space="preserve">c/c art. 38, inciso IV, ambos da Lei nº 8.666/93, com exceção dos extraídos pela </w:t>
      </w:r>
      <w:r w:rsidRPr="00696A9D">
        <w:rPr>
          <w:rFonts w:ascii="Century Gothic" w:hAnsi="Century Gothic"/>
          <w:bCs/>
          <w:i/>
          <w:iCs/>
          <w:sz w:val="22"/>
          <w:szCs w:val="22"/>
        </w:rPr>
        <w:t>internet</w:t>
      </w:r>
      <w:r w:rsidRPr="00696A9D">
        <w:rPr>
          <w:rFonts w:ascii="Century Gothic" w:hAnsi="Century Gothic"/>
          <w:bCs/>
          <w:sz w:val="22"/>
          <w:szCs w:val="22"/>
        </w:rPr>
        <w:t xml:space="preserve">, com vigência plena na data fixada para sua apresentação. </w:t>
      </w:r>
    </w:p>
    <w:p w:rsidR="006F15C2" w:rsidRPr="00696A9D" w:rsidRDefault="006F15C2" w:rsidP="006F15C2">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6F15C2" w:rsidRPr="00696A9D" w:rsidRDefault="006F15C2" w:rsidP="006F15C2">
      <w:pPr>
        <w:tabs>
          <w:tab w:val="left" w:pos="2408"/>
          <w:tab w:val="left" w:pos="2835"/>
          <w:tab w:val="left" w:pos="3969"/>
        </w:tabs>
        <w:jc w:val="both"/>
        <w:rPr>
          <w:rFonts w:ascii="Century Gothic" w:hAnsi="Century Gothic"/>
          <w:sz w:val="22"/>
          <w:szCs w:val="22"/>
        </w:rPr>
      </w:pPr>
      <w:r w:rsidRPr="00696A9D">
        <w:rPr>
          <w:rFonts w:ascii="Century Gothic" w:hAnsi="Century Gothic"/>
          <w:bCs/>
          <w:sz w:val="22"/>
          <w:szCs w:val="22"/>
        </w:rPr>
        <w:t xml:space="preserve">7.10. </w:t>
      </w:r>
      <w:r w:rsidRPr="00696A9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7.11. APREGOEIRA considerará como formais erros de somatórios e outros aspectos que beneficiem a Administração Pública e não implique nulidade do procedimento.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7.12. </w:t>
      </w:r>
      <w:r w:rsidRPr="00696A9D">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7.13. </w:t>
      </w:r>
      <w:r w:rsidRPr="00696A9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7.14. Não será admitida proposta que apresente preços simbólicos, irrisórios ou de valor zero, conforme dispõe o art. 44, § 3º da Lei nº. 8.666/93.</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7.16. Os preços deverão ser fixos e irreajustáveis durante a vigência da proposta.</w:t>
      </w:r>
    </w:p>
    <w:p w:rsidR="006F15C2" w:rsidRPr="00696A9D" w:rsidRDefault="006F15C2" w:rsidP="006F15C2">
      <w:pPr>
        <w:spacing w:before="100" w:beforeAutospacing="1" w:after="100" w:afterAutospacing="1"/>
        <w:jc w:val="both"/>
        <w:rPr>
          <w:rFonts w:ascii="Century Gothic" w:hAnsi="Century Gothic"/>
          <w:sz w:val="22"/>
          <w:szCs w:val="22"/>
          <w:lang w:bidi="pt-BR"/>
        </w:rPr>
      </w:pPr>
      <w:r w:rsidRPr="00696A9D">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lang w:bidi="pt-BR"/>
        </w:rPr>
        <w:t xml:space="preserve">7.18. </w:t>
      </w:r>
      <w:r w:rsidRPr="00696A9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7.19. Serão, ainda, consideradas desclassificadas as propostas que: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Ofertarem preços excessivos ou manifestamente inexequíveis;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Sejam omissas, vagas ou apresentarem irregularidades e defeitos capazes de dificultar o julgamento;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Não atenderem às características constantes do objeto deste Pregão Presencial e anexos;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Contiverem preços condicionados aos prazos ou vantagens baseadas em ofertas de outros licitantes.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 O licitante que não atender às exigências editalícias terá a proposta desclassificada, mesmo que o fato somente venha a ser conhecido depois do julgamento.</w:t>
      </w:r>
    </w:p>
    <w:p w:rsidR="006F15C2" w:rsidRPr="00696A9D" w:rsidRDefault="006F15C2" w:rsidP="006F15C2">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6F15C2" w:rsidRPr="00696A9D" w:rsidRDefault="006F15C2" w:rsidP="006F15C2">
      <w:pPr>
        <w:tabs>
          <w:tab w:val="left" w:pos="720"/>
        </w:tabs>
        <w:jc w:val="both"/>
        <w:rPr>
          <w:rFonts w:ascii="Century Gothic" w:hAnsi="Century Gothic"/>
          <w:b/>
          <w:bCs/>
          <w:sz w:val="22"/>
          <w:szCs w:val="22"/>
        </w:rPr>
      </w:pPr>
      <w:r w:rsidRPr="00696A9D">
        <w:rPr>
          <w:rFonts w:ascii="Century Gothic" w:hAnsi="Century Gothic"/>
          <w:b/>
          <w:bCs/>
          <w:sz w:val="22"/>
          <w:szCs w:val="22"/>
        </w:rPr>
        <w:t>9.15 – É OBRIGATÓRIO CONSTAR NA PROPOSTA COMERCIAL A MARCA/FABRICANTE DO PRODUTO.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8 – DO JULGAMENTO DAS PROPOSTAS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Após apresentação da proposta, não caberá desistência, salvo por motivo justo decorrente de fato superveniente e aceito pela PREGOEIRA.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8.2. Abertos os envelopes, as propostas serão rubricadas pela PREGOEIRA e equipe de apoio;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8.3. No julgamento e classificação das propostas, será adotado o critério de MENOR PREÇO LOTE;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8.4. Mediante a inserção e monitoramento dos dados gerados no sistema da Prefeitura Municipal, a PREGOEIRA relacionará todas as propostas em ordem crescente.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8.5. O autor da oferta de valor mais baixo e os das ofertas com preços até 10% (dez por cento) superior àquela poderão fazer novos lances verbais e sucessivos, até a proclamação do vencedor;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8.6. Não havendo pelo menos 03 (três) ofertas nas condições definidas no item anterior, a PREGOEIRA classificará as 03 (três) melhores propostas, para que seus autores participem dos lances verbais, quaisquer que sejam seus preços ofertados na proposta escrita;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8.7. APREGOEIRA convidará individualmente os licitantes classificados, de forma sequencial, a apresentar lances verbais, a partir do autor da proposta classificada de maior preço e os demais, em ordem decrescente de valor;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8.8. A desistência em apresentar lance verbal, quando convocado pela PREGOEIRA, implicará a exclusão do licitante da etapa de lances verbais e na manutenção do último preço apresentado pelo licitante, para efeito de ordenação das propostas;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8.9. Não poderá haver desistência dos lances ofertados, sujeitando-se o proponente desistente às penalidades constantes neste Edital;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8.10. Caso não se realizem lances verbais, será verificada a conformidade entre a proposta escrita de menor preço e o valor estimado para o devido;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8.11. Declarada encerrada a etapa competitiva e ordenadas das propostas, a PREGOEIRA examinará a aceitabilidade da primeira classificada, quanto ao objeto e valor, decidindo motivadamente a respeito;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Constatado o atendimento das exigências fixadas no edital, o licitante será declarado vencedor, sendo-lhe adjudicado o objeto do certame;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8.14. Se a oferta não for aceitável ou se o licitante desatender às exigências habilitatórias, a PREGOEIRA examinará a oferta subsequente,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8.15. Nas situações previstas nos subitens 8.10, 8.11 e 8.14, a PREGOEIRA poderá negociar diretamente com o proponente para que seja obtido preço melhor;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8.16. Da reunião, lavrar-se-á ata circunstanciada, na qual serão registradas as ocorrências relevantes, e ata constando as marcas e os valores registrados para efeito de homologação, devendo a mesma, ao final, ser assinada pela PREGOEIRA e os licitantes presentes, ressaltando-se que poderá constar a assinatura da equipe de apoio, sendo-lhes facultado esse direito.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9 – DA DOCUMENTAÇÃO PARA FINS DE HABILITAÇÃO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w:t>
      </w:r>
      <w:r w:rsidRPr="00696A9D">
        <w:rPr>
          <w:rFonts w:ascii="Century Gothic" w:hAnsi="Century Gothic"/>
          <w:sz w:val="22"/>
          <w:szCs w:val="22"/>
        </w:rPr>
        <w:tab/>
        <w:t>Para fins de habilitação ao certame, os interessados terão de satisfazer os requisitos relativos (Anexo – Documentos Exigidos para habilitação):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Qualificação técnica;</w:t>
      </w:r>
      <w:r w:rsidRPr="00696A9D">
        <w:rPr>
          <w:rFonts w:ascii="Century Gothic" w:hAnsi="Century Gothic"/>
          <w:sz w:val="22"/>
          <w:szCs w:val="22"/>
        </w:rPr>
        <w:tab/>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Habilitação jurídica;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Regularidade fiscal e trabalhista;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Qualificação econômico-financeira: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9.3. Os documentos usados no credenciamento poderão ser usados para fins de habilitação, não sendo necessária sua duplicação.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10 – DA IMPUGNAÇÃO DO ATO CONVOCATÓRIO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10.1. Até 2 (dois) dias úteis antes da data fixada para recebimento da proposta, qualquer pessoa poderá impugnar o ato convocatório do pregão, mediante petição a ser protocolada NO PROTOCOLO CENTRAL DA PREFEITURA MUNICIPAL DE SANTO ANTÔNIO DO GRAMA, localizada na Rua Padre João Coutinho, nº 121, Bairro Centro, CEP 36.923-000, Santo Antônio do Grama, bem como podendo ser encaminhada através do endereço eletrônico</w:t>
      </w:r>
      <w:hyperlink r:id="rId9"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11 – DOS RECURSOS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11.1. Declarado o vencedor, qualquer licitante poderá manifestar imediata e motivadamente a intenção de recorrer, quando lhe será concedido o prazo de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11.2. A falta de manifestação imediata e motivada do licitante importará a decadência do direito de recurso e a adjudicação do objeto da licitação pela PREGOEIRA ao vencedor.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11.3. O recurso contra decisão da PREGOEIRA não terá efeito suspensivo.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11.4. O acolhimento de recurso importará a invalidação apenas dos atos insuscetíveis de aproveitamento.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11.5. Decididos os recursos, a autoridade competente fará a adjudicação do objeto da licitação ao licitante vencedor.</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11.6. Os autos do procedimento permanecerão com vista franqueada aos interessados, na sede da Prefeitura Municipal de Santo Antônio do Grama, Estado de Minas Gerais.</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lastRenderedPageBreak/>
        <w:t>12 – DO CONTRATO/ DA ATA DE REGISTRO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 Sem prejuízo do disposto no Capítulo III a IV da Lei n.º 8.666/93, o contrato referente ao fornecimento dos serviços do objeto será formalizado e conterá, necessariamente, as condições já especificadas neste ato convocatório, conforme anexo II.</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12.2. É facultado a PREGOEIRA,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12.4. A Secretaria Municipal de Administração será o órgão responsável pelos atos de controle e fiscalização dos atos decorrentes desta licitação.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12.5. Homologado o resultado desta licitação e respeitada a ordem de classificação a Prefeitura convocará a adjudicatária para que assine a Ata de Registro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12.7. Será de 12 (doze) meses o prazo de validade da Ata de Registro de Preços, contados da data da sua publicação.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12.9. A Detentora dos Preços Registrados terá seu registro cancelado quando: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descumprir as condições da Ata de Registro de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b) não retirar ou não aceitar a Nota de Empenho ou instrumento equivalente, no prazo estabelecido, sem justificativa aceitável;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não aceitar reduzir os preços registrados, quando este se tornar superior ao praticado no mercado; 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 sofrer sanção prevista nos incisos III ou IV do caput do art. 87 da Lei Federal 8.666/93 ou no art. 7º da Lei nº 10.520, de 2002.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12.11. A Empresa deverá manter as condições iniciais de habilitação durante toda a vigência da Ata, sob pena de rescisão.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12.12. O gerenciamento da Ata de Registro de Preços será realizado pela Secretária de Administração ou outro servidor por ela designado.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13 – DAS SANÇÕES ADMINISTRATIVAS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atraso até 05 (cinco) dias, multa de 02 % (dois por cento);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13.2. Sem prejuízo das sanções cominadas no art. 87, I, III e IV, da Lei 8.666/93, pela inexecução total ou parcial do objeto adjudicado, o Município de SANTO ANTÔNIO DO GRAMA, Estado de Minas Gerais, poderá, garantida prévia e ampla defesa, aplicar ao FORNECEDOR multa de até 10% (dez por cento) sobre o valor adjudicado.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13.3.1. Multa de até 10% (dez por cento) sobre o valor adjudicado;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13.3.2. Suspensão temporária de participar de licitações e impedimento de contratar com a Prefeitura Municipal de Santo Antônio do Grama, por prazo de até 02 (dois) anos, 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13.3.3. Declaração de Inidoneidade para licitar ou contratar com a Administração Pública Municipal.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Santo Antônio do Grama solicitará o seu descredenciamento do Cadastro de Fornecedores do Município por igual período, sem prejuízo da ação penal correspondente, na forma da lei.</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13.5. A multa, eventualmente imposta ao FORNECEDOR, será automaticamente descontada da fatura a que fizer jus, acrescida de juros moratórios de 1% (um por cento) ao mês. Caso o FORNECEDOR não tenha nenhum valor a receber deste Órgão da Prefeitura Municipal de Santo Antônio do Grama,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13.6. As multas previstas nesta seção não eximem a adjudicatária da reparação dos eventuais danos, perdas ou prejuízos que seu ato punível venha causar à Prefeitura Municipal de Santo Antônio do Grama.</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14 – DA DOTAÇÃO ORÇAMENTÁRIA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14.1. As despesas relativas às aquisições decorrentes desta licitação serão suportadas pela seguinte dotação: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Servirão de cobertura às contratações oriundas da Ata de Registro de Preços para os exercícios de 2023, os recursos orçamentários da unidade orçamentária requisitante. Havendo necessidade, por determinação da Administração, poderão ser utilizados recursos orçamentários de qualquer Secretaria Municipal;</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Os recursos orçamentários provenientes de outros Municípios, do Estado, Distrito Federal, União e/ou entidades públicas ou privadas nacionais e estrangeiras, de outro país, ou ainda de organismos internacionais, repassados ao Município SANTO ANTÔNIO DO GRAMA a título de convênio, ajustes, doações, empréstimos e outros instrumentos equivalentes, recepcionados por dotações orçamentárias deste Município, podem servir de cobertura às despesas com contratações decorrentes do Registro de Preços.</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15. DO PAGAMENTO/REAJUSTE DO PREÇO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15.1. Os pagamentos serão efetuados após a aquisição do objeto.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15.4. Os fornecedores que não aceitarem reduzir seus preços aos valores praticados pelo mercado serão liberados do compromisso assumido, sem aplicação de penalidade.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15.5. A ordem de classificação dos fornecedores que aceitarem reduzir seus preços aos valores de mercado observará a classificação original.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convocar os demais fornecedores para assegurar igual oportunidade de negociação.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15.8. A comprovação será feita por meio de documentos, tais como lista de preços de fabricantes, notas fiscais de aquisição de matérias primas, de transporte de mercadorias alusivas à época da proposta e do momento do pedido de revisão dos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15.9. A Prefeitura, reconhecendo o desequilíbrio econômico financeiro, procederá à revisão dos preços.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15.10. É vedado à Detentora dos Preços Registrados interromper o fornecimento enquanto aguarda o trâmite do processo de revisão de preços, estando, neste caso sujeita às sanções previstas neste Edital.</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16 – DOS LOCAIS E PRAZO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16.1. O objeto licitado deverá ser entregue/realizado na sede do Município de Santo Antônio do Grama, em local designado pelo servidor responsável do contrato.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16.2. Toda e qualquer despesas vinculadas relativos ao objeto licitado será de inteira responsabilidade do licitante vencedor, ficando o Município de Santo Antônio do Grama isento de qualquer ônus decorrente.</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16.3. A Ata de Registro de Preço terá vigência da data de sua assinatura vigendo por um período de 12 (doze) meses a contar da sua assinatura, podendo, se legalmente, ser prorrogado na forma do art. 57 da Lei nº 8.666/93.</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16.4. O contratado terá o prazo de 02 (dois) dias, após a emissão da ordem de fornecimento, para entrega/realização do bem/serviço na sede do Município de Santo Antônio do Grama ou no local de execução dos serviços sem qualquer ônus decorrente; </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17 – DO ACOMPANHAMENTO E DA FISCALIZAÇÃO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17.1 O fornecimento do objeto desta licitação será acompanhado e fiscalizado por servidor designado pela autoridade competente, na condição de representante do Município de Santo Antônio do Grama para esse fim.</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18 – DAS DISPOSIÇOES GERAIS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 É facultada a PREGOEIRA ou autoridade superior, em qualquer fase da licitação, a promoção de diligência destinada a esclarecer ou complementar a instrução do processo, vedada a inclusão posterior de documento ou informação que deveria constar no ato da sessão pública.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18.2.1. A anulação do procedimento induz à do contrato.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18.2.2. Os licitantes não terão direito à indenização em decorrência da anulação do procedimento licitatório, ressalvado o direito do FORNECEDOR de boa-fé de ser ressarcido pelos encargos que tiver suportado no cumprimento do contrato administrativo.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18.4. Os proponentes são responsáveis pela fidelidade e legitimidade das informações e dos documentos apresentados em qualquer fase da licitação.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18.5. Não havendo expediente ou ocorrendo qualquer fato superveniente que impeça a realização do certame na data marcada, a sessão será redesignada para o dia, hora e local definido, e, novamente publicado no Diário Oficial do Município.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18.6. Na contagem dos prazos estabelecidos neste Edital e seus Anexos, excluir-se-á o dia do início e incluir-se-á o do vencimento. Só se iniciam e vencem os prazos em dias de expediente normal na Prefeitura Municipal de Santo Antônio do Grama.</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do PREGÃO, por escrito, a PREGOEIRA, devendo ser sido protocolizada no Protocolo Geral da Prefeitura Municipal de Santo Antônio do Grama, podendo inclusive ser encaminhado no endereço eletrônico: </w:t>
      </w:r>
      <w:hyperlink r:id="rId10" w:history="1">
        <w:r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 xml:space="preserve">. </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18.9. A homologação do resultado desta licitação não implicará direito à contratação.</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18.10. Os casos omissos aplicam-se as disposições constantes da Lei Federal 8.666/93, a Lei Federal 10.520/2002 e demais legislações aplicáveis, observadas suas alterações.</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19 – DOS ANEXOS</w:t>
      </w:r>
    </w:p>
    <w:p w:rsidR="006F15C2" w:rsidRPr="00696A9D" w:rsidRDefault="006F15C2" w:rsidP="006F15C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19.1. São partes integrantes deste edital os anexos de I a V constante deste Edital Convocatório.</w:t>
      </w:r>
    </w:p>
    <w:p w:rsidR="006F15C2" w:rsidRPr="00696A9D" w:rsidRDefault="006F15C2" w:rsidP="006F15C2">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20. DO FORO</w:t>
      </w:r>
    </w:p>
    <w:p w:rsidR="006F15C2" w:rsidRPr="00696A9D" w:rsidRDefault="006F15C2" w:rsidP="006F15C2">
      <w:pPr>
        <w:jc w:val="both"/>
        <w:rPr>
          <w:rFonts w:ascii="Century Gothic" w:hAnsi="Century Gothic"/>
          <w:sz w:val="22"/>
          <w:szCs w:val="22"/>
        </w:rPr>
      </w:pPr>
      <w:r w:rsidRPr="00696A9D">
        <w:rPr>
          <w:rFonts w:ascii="Century Gothic" w:hAnsi="Century Gothic"/>
          <w:sz w:val="22"/>
          <w:szCs w:val="22"/>
        </w:rPr>
        <w:t>20.1. As questões decorrentes da execução deste instrumento, que não possam ser dirimidas administrativamente, serão processadas e julgadas na Justiça Estadual, no Foro da cidade de Rio Casco, com exclusão de qualquer outro, por mais privilegiado que seja.</w:t>
      </w:r>
    </w:p>
    <w:p w:rsidR="006F15C2" w:rsidRPr="00696A9D" w:rsidRDefault="006F15C2" w:rsidP="006F15C2">
      <w:pPr>
        <w:jc w:val="both"/>
        <w:rPr>
          <w:rFonts w:ascii="Century Gothic" w:hAnsi="Century Gothic"/>
          <w:sz w:val="22"/>
          <w:szCs w:val="22"/>
        </w:rPr>
      </w:pPr>
    </w:p>
    <w:p w:rsidR="006F15C2" w:rsidRPr="00696A9D" w:rsidRDefault="006F15C2" w:rsidP="006F15C2">
      <w:pPr>
        <w:jc w:val="both"/>
        <w:rPr>
          <w:rFonts w:ascii="Century Gothic" w:hAnsi="Century Gothic"/>
          <w:sz w:val="22"/>
          <w:szCs w:val="22"/>
        </w:rPr>
      </w:pPr>
      <w:r w:rsidRPr="00696A9D">
        <w:rPr>
          <w:rFonts w:ascii="Century Gothic" w:hAnsi="Century Gothic"/>
          <w:sz w:val="22"/>
          <w:szCs w:val="22"/>
        </w:rPr>
        <w:t xml:space="preserve">Santo Antônio do Grama, </w:t>
      </w:r>
      <w:r w:rsidR="001D109E">
        <w:rPr>
          <w:rFonts w:ascii="Century Gothic" w:hAnsi="Century Gothic"/>
          <w:sz w:val="22"/>
          <w:szCs w:val="22"/>
        </w:rPr>
        <w:t>06</w:t>
      </w:r>
      <w:r>
        <w:rPr>
          <w:rFonts w:ascii="Century Gothic" w:hAnsi="Century Gothic"/>
          <w:sz w:val="22"/>
          <w:szCs w:val="22"/>
        </w:rPr>
        <w:t xml:space="preserve"> de julho</w:t>
      </w:r>
      <w:r w:rsidRPr="00696A9D">
        <w:rPr>
          <w:rFonts w:ascii="Century Gothic" w:hAnsi="Century Gothic"/>
          <w:sz w:val="22"/>
          <w:szCs w:val="22"/>
        </w:rPr>
        <w:t xml:space="preserve"> de 2023.</w:t>
      </w:r>
    </w:p>
    <w:p w:rsidR="006F15C2" w:rsidRPr="00696A9D" w:rsidRDefault="006F15C2" w:rsidP="006F15C2">
      <w:pPr>
        <w:jc w:val="both"/>
        <w:rPr>
          <w:rFonts w:ascii="Century Gothic" w:hAnsi="Century Gothic"/>
          <w:sz w:val="22"/>
          <w:szCs w:val="22"/>
        </w:rPr>
      </w:pPr>
    </w:p>
    <w:p w:rsidR="006F15C2" w:rsidRPr="00696A9D" w:rsidRDefault="006F15C2" w:rsidP="006F15C2">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6F15C2" w:rsidRPr="00696A9D" w:rsidTr="001D109E">
        <w:tc>
          <w:tcPr>
            <w:tcW w:w="4670" w:type="dxa"/>
          </w:tcPr>
          <w:p w:rsidR="006F15C2" w:rsidRPr="00696A9D" w:rsidRDefault="006F15C2" w:rsidP="001D109E">
            <w:pPr>
              <w:rPr>
                <w:rFonts w:ascii="Century Gothic" w:hAnsi="Century Gothic"/>
                <w:sz w:val="22"/>
                <w:szCs w:val="22"/>
              </w:rPr>
            </w:pPr>
            <w:r>
              <w:rPr>
                <w:rFonts w:ascii="Century Gothic" w:hAnsi="Century Gothic"/>
                <w:sz w:val="22"/>
                <w:szCs w:val="22"/>
              </w:rPr>
              <w:t>MARCOS AURÉLIO R</w:t>
            </w:r>
            <w:r w:rsidRPr="00696A9D">
              <w:rPr>
                <w:rFonts w:ascii="Century Gothic" w:hAnsi="Century Gothic"/>
                <w:sz w:val="22"/>
                <w:szCs w:val="22"/>
              </w:rPr>
              <w:t>AMINHO</w:t>
            </w:r>
          </w:p>
          <w:p w:rsidR="006F15C2" w:rsidRPr="00696A9D" w:rsidRDefault="006F15C2" w:rsidP="001D109E">
            <w:pPr>
              <w:rPr>
                <w:rFonts w:ascii="Century Gothic" w:hAnsi="Century Gothic"/>
                <w:sz w:val="22"/>
                <w:szCs w:val="22"/>
              </w:rPr>
            </w:pPr>
            <w:r w:rsidRPr="00696A9D">
              <w:rPr>
                <w:rFonts w:ascii="Century Gothic" w:hAnsi="Century Gothic"/>
                <w:sz w:val="22"/>
                <w:szCs w:val="22"/>
              </w:rPr>
              <w:t>PREFEITO MUNICIPAL</w:t>
            </w:r>
          </w:p>
        </w:tc>
        <w:tc>
          <w:tcPr>
            <w:tcW w:w="4050" w:type="dxa"/>
          </w:tcPr>
          <w:p w:rsidR="006F15C2" w:rsidRPr="00696A9D" w:rsidRDefault="006F15C2" w:rsidP="001D109E">
            <w:pPr>
              <w:rPr>
                <w:rFonts w:ascii="Century Gothic" w:hAnsi="Century Gothic"/>
                <w:sz w:val="22"/>
                <w:szCs w:val="22"/>
              </w:rPr>
            </w:pPr>
            <w:r w:rsidRPr="00696A9D">
              <w:rPr>
                <w:rFonts w:ascii="Century Gothic" w:hAnsi="Century Gothic"/>
                <w:sz w:val="22"/>
                <w:szCs w:val="22"/>
              </w:rPr>
              <w:t>LETÍCIA MARIA TEIXEIRA PEREIRA</w:t>
            </w:r>
          </w:p>
          <w:p w:rsidR="006F15C2" w:rsidRPr="00696A9D" w:rsidRDefault="006F15C2" w:rsidP="001D109E">
            <w:pPr>
              <w:rPr>
                <w:rFonts w:ascii="Century Gothic" w:hAnsi="Century Gothic"/>
                <w:sz w:val="22"/>
                <w:szCs w:val="22"/>
              </w:rPr>
            </w:pPr>
            <w:r w:rsidRPr="00696A9D">
              <w:rPr>
                <w:rFonts w:ascii="Century Gothic" w:hAnsi="Century Gothic"/>
                <w:sz w:val="22"/>
                <w:szCs w:val="22"/>
              </w:rPr>
              <w:t>PREGOEIRA</w:t>
            </w:r>
          </w:p>
        </w:tc>
      </w:tr>
    </w:tbl>
    <w:p w:rsidR="006F15C2" w:rsidRDefault="006F15C2" w:rsidP="006F15C2">
      <w:pPr>
        <w:spacing w:before="100" w:beforeAutospacing="1" w:after="100" w:afterAutospacing="1"/>
        <w:jc w:val="both"/>
        <w:rPr>
          <w:rFonts w:ascii="Century Gothic" w:hAnsi="Century Gothic"/>
          <w:sz w:val="22"/>
          <w:szCs w:val="22"/>
        </w:rPr>
      </w:pPr>
    </w:p>
    <w:p w:rsidR="006B1853" w:rsidRDefault="006B1853" w:rsidP="006F15C2">
      <w:pPr>
        <w:spacing w:before="100" w:beforeAutospacing="1" w:after="100" w:afterAutospacing="1"/>
        <w:jc w:val="both"/>
        <w:rPr>
          <w:rFonts w:ascii="Century Gothic" w:hAnsi="Century Gothic"/>
          <w:sz w:val="22"/>
          <w:szCs w:val="22"/>
        </w:rPr>
      </w:pPr>
    </w:p>
    <w:p w:rsidR="006B1853" w:rsidRDefault="006B1853" w:rsidP="006F15C2">
      <w:pPr>
        <w:spacing w:before="100" w:beforeAutospacing="1" w:after="100" w:afterAutospacing="1"/>
        <w:jc w:val="both"/>
        <w:rPr>
          <w:rFonts w:ascii="Century Gothic" w:hAnsi="Century Gothic"/>
          <w:sz w:val="22"/>
          <w:szCs w:val="22"/>
        </w:rPr>
      </w:pPr>
    </w:p>
    <w:p w:rsidR="006B1853" w:rsidRDefault="006B1853" w:rsidP="006F15C2">
      <w:pPr>
        <w:spacing w:before="100" w:beforeAutospacing="1" w:after="100" w:afterAutospacing="1"/>
        <w:jc w:val="both"/>
        <w:rPr>
          <w:rFonts w:ascii="Century Gothic" w:hAnsi="Century Gothic"/>
          <w:sz w:val="22"/>
          <w:szCs w:val="22"/>
        </w:rPr>
      </w:pPr>
    </w:p>
    <w:p w:rsidR="006B1853" w:rsidRPr="00696A9D" w:rsidRDefault="006B1853" w:rsidP="006F15C2">
      <w:pPr>
        <w:spacing w:before="100" w:beforeAutospacing="1" w:after="100" w:afterAutospacing="1"/>
        <w:jc w:val="both"/>
        <w:rPr>
          <w:rFonts w:ascii="Century Gothic" w:hAnsi="Century Gothic"/>
          <w:sz w:val="22"/>
          <w:szCs w:val="22"/>
        </w:rPr>
      </w:pPr>
    </w:p>
    <w:p w:rsidR="001D109E" w:rsidRPr="00696A9D" w:rsidRDefault="001D109E" w:rsidP="001D109E">
      <w:pPr>
        <w:jc w:val="center"/>
        <w:rPr>
          <w:rFonts w:ascii="Century Gothic" w:hAnsi="Century Gothic"/>
          <w:b/>
          <w:sz w:val="22"/>
          <w:szCs w:val="22"/>
          <w:u w:val="single"/>
        </w:rPr>
      </w:pPr>
      <w:r w:rsidRPr="00696A9D">
        <w:rPr>
          <w:rFonts w:ascii="Century Gothic" w:hAnsi="Century Gothic"/>
          <w:b/>
          <w:sz w:val="22"/>
          <w:szCs w:val="22"/>
          <w:u w:val="single"/>
        </w:rPr>
        <w:lastRenderedPageBreak/>
        <w:t>ANEXO I</w:t>
      </w:r>
    </w:p>
    <w:p w:rsidR="001D109E" w:rsidRPr="00005AB1" w:rsidRDefault="001D109E" w:rsidP="001D109E">
      <w:pPr>
        <w:jc w:val="center"/>
        <w:rPr>
          <w:rFonts w:ascii="Century Gothic" w:hAnsi="Century Gothic"/>
          <w:b/>
          <w:sz w:val="22"/>
          <w:szCs w:val="22"/>
          <w:u w:val="single"/>
        </w:rPr>
      </w:pPr>
      <w:r w:rsidRPr="00005AB1">
        <w:rPr>
          <w:rFonts w:ascii="Century Gothic" w:hAnsi="Century Gothic"/>
          <w:b/>
          <w:sz w:val="22"/>
          <w:szCs w:val="22"/>
          <w:u w:val="single"/>
        </w:rPr>
        <w:t>TERMO DE REFERÊNCIA</w:t>
      </w:r>
    </w:p>
    <w:p w:rsidR="001D109E" w:rsidRPr="00005AB1" w:rsidRDefault="001D109E" w:rsidP="001D109E">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 OBJETO</w:t>
      </w:r>
    </w:p>
    <w:p w:rsidR="001D109E" w:rsidRPr="00005AB1" w:rsidRDefault="001D109E" w:rsidP="00FE33A9">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1.1. Abertura de processo licitatório, para REGISTRO DE PREÇO, na modalidade de PREGÃO PRESENCIAL, do tipo MENOR PREÇO, com a finalidade de selecionar a melhor proposta para </w:t>
      </w:r>
      <w:r w:rsidRPr="00596587">
        <w:rPr>
          <w:rStyle w:val="markedcontent"/>
          <w:rFonts w:ascii="Century Gothic" w:hAnsi="Century Gothic" w:cs="Arial"/>
          <w:b/>
          <w:sz w:val="24"/>
          <w:szCs w:val="24"/>
        </w:rPr>
        <w:t>Registro</w:t>
      </w:r>
      <w:r w:rsidRPr="00596587">
        <w:rPr>
          <w:rFonts w:ascii="Century Gothic" w:hAnsi="Century Gothic" w:cs="Arial"/>
          <w:b/>
          <w:sz w:val="24"/>
          <w:szCs w:val="24"/>
        </w:rPr>
        <w:t xml:space="preserve"> de preço para a contratação de empresa especializada para locação de concentrador de oxigênio, recarga e regulador de pressão para atendimento das necessidades da secretaria municipal de saúde de Santo Antônio do Grama, MG</w:t>
      </w:r>
      <w:r>
        <w:rPr>
          <w:rFonts w:ascii="Century Gothic" w:hAnsi="Century Gothic" w:cs="Arial"/>
          <w:b/>
          <w:sz w:val="24"/>
          <w:szCs w:val="24"/>
        </w:rPr>
        <w:t xml:space="preserve">, </w:t>
      </w:r>
      <w:r w:rsidRPr="00005AB1">
        <w:rPr>
          <w:rFonts w:ascii="Century Gothic" w:hAnsi="Century Gothic"/>
          <w:sz w:val="22"/>
          <w:szCs w:val="22"/>
        </w:rPr>
        <w:t>nos termos seguintes:</w:t>
      </w:r>
    </w:p>
    <w:p w:rsidR="001B62AB" w:rsidRDefault="001B62AB" w:rsidP="001B62AB"/>
    <w:tbl>
      <w:tblPr>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386"/>
        <w:gridCol w:w="1276"/>
        <w:gridCol w:w="1418"/>
        <w:gridCol w:w="1417"/>
      </w:tblGrid>
      <w:tr w:rsidR="001B62AB" w:rsidRPr="00B6529C" w:rsidTr="00076327">
        <w:trPr>
          <w:trHeight w:val="273"/>
        </w:trPr>
        <w:tc>
          <w:tcPr>
            <w:tcW w:w="993" w:type="dxa"/>
            <w:shd w:val="clear" w:color="auto" w:fill="auto"/>
          </w:tcPr>
          <w:p w:rsidR="001B62AB" w:rsidRPr="00B6529C" w:rsidRDefault="001B62AB" w:rsidP="00076327">
            <w:pPr>
              <w:pStyle w:val="TableParagraph"/>
              <w:spacing w:line="253" w:lineRule="exact"/>
              <w:ind w:left="131" w:right="121"/>
              <w:jc w:val="center"/>
              <w:rPr>
                <w:rFonts w:ascii="Calibri" w:eastAsia="Calibri" w:hAnsi="Calibri"/>
                <w:b/>
                <w:bCs/>
              </w:rPr>
            </w:pPr>
            <w:r>
              <w:rPr>
                <w:rFonts w:ascii="Calibri" w:eastAsia="Calibri" w:hAnsi="Calibri"/>
                <w:b/>
                <w:bCs/>
                <w:w w:val="110"/>
              </w:rPr>
              <w:t>ITEM</w:t>
            </w:r>
          </w:p>
        </w:tc>
        <w:tc>
          <w:tcPr>
            <w:tcW w:w="5386" w:type="dxa"/>
            <w:shd w:val="clear" w:color="auto" w:fill="auto"/>
          </w:tcPr>
          <w:p w:rsidR="001B62AB" w:rsidRPr="00B6529C" w:rsidRDefault="001B62AB" w:rsidP="00076327">
            <w:pPr>
              <w:pStyle w:val="TableParagraph"/>
              <w:spacing w:line="253" w:lineRule="exact"/>
              <w:ind w:right="2373"/>
              <w:rPr>
                <w:rFonts w:ascii="Calibri" w:eastAsia="Calibri" w:hAnsi="Calibri"/>
                <w:b/>
                <w:bCs/>
              </w:rPr>
            </w:pPr>
            <w:r w:rsidRPr="00B6529C">
              <w:rPr>
                <w:rFonts w:ascii="Calibri" w:eastAsia="Calibri" w:hAnsi="Calibri"/>
                <w:b/>
                <w:bCs/>
                <w:w w:val="115"/>
              </w:rPr>
              <w:t xml:space="preserve">        DESCRIÇÃO</w:t>
            </w:r>
            <w:r w:rsidRPr="00B6529C">
              <w:rPr>
                <w:rFonts w:ascii="Calibri" w:eastAsia="Calibri" w:hAnsi="Calibri"/>
                <w:b/>
                <w:bCs/>
                <w:spacing w:val="-6"/>
                <w:w w:val="115"/>
              </w:rPr>
              <w:t xml:space="preserve"> </w:t>
            </w:r>
            <w:r w:rsidRPr="00B6529C">
              <w:rPr>
                <w:rFonts w:ascii="Calibri" w:eastAsia="Calibri" w:hAnsi="Calibri"/>
                <w:b/>
                <w:bCs/>
                <w:w w:val="115"/>
              </w:rPr>
              <w:t>DO</w:t>
            </w:r>
            <w:r w:rsidRPr="00B6529C">
              <w:rPr>
                <w:rFonts w:ascii="Calibri" w:eastAsia="Calibri" w:hAnsi="Calibri"/>
                <w:b/>
                <w:bCs/>
                <w:spacing w:val="-6"/>
                <w:w w:val="115"/>
              </w:rPr>
              <w:t xml:space="preserve"> </w:t>
            </w:r>
            <w:r w:rsidRPr="00B6529C">
              <w:rPr>
                <w:rFonts w:ascii="Calibri" w:eastAsia="Calibri" w:hAnsi="Calibri"/>
                <w:b/>
                <w:bCs/>
                <w:w w:val="115"/>
              </w:rPr>
              <w:t>OBJETO</w:t>
            </w:r>
          </w:p>
        </w:tc>
        <w:tc>
          <w:tcPr>
            <w:tcW w:w="1276" w:type="dxa"/>
            <w:shd w:val="clear" w:color="auto" w:fill="auto"/>
          </w:tcPr>
          <w:p w:rsidR="001B62AB" w:rsidRPr="00B6529C" w:rsidRDefault="001B62AB" w:rsidP="00076327">
            <w:pPr>
              <w:pStyle w:val="TableParagraph"/>
              <w:spacing w:line="253" w:lineRule="exact"/>
              <w:ind w:left="81" w:right="75"/>
              <w:jc w:val="center"/>
              <w:rPr>
                <w:rFonts w:ascii="Calibri" w:eastAsia="Calibri" w:hAnsi="Calibri"/>
                <w:b/>
                <w:bCs/>
              </w:rPr>
            </w:pPr>
            <w:r w:rsidRPr="00B6529C">
              <w:rPr>
                <w:rFonts w:ascii="Calibri" w:eastAsia="Calibri" w:hAnsi="Calibri"/>
                <w:b/>
                <w:bCs/>
                <w:w w:val="105"/>
              </w:rPr>
              <w:t>QUAN.</w:t>
            </w:r>
          </w:p>
        </w:tc>
        <w:tc>
          <w:tcPr>
            <w:tcW w:w="1418" w:type="dxa"/>
            <w:shd w:val="clear" w:color="auto" w:fill="auto"/>
          </w:tcPr>
          <w:p w:rsidR="001B62AB" w:rsidRPr="00B6529C" w:rsidRDefault="001B62AB" w:rsidP="00076327">
            <w:pPr>
              <w:pStyle w:val="TableParagraph"/>
              <w:spacing w:line="253" w:lineRule="exact"/>
              <w:ind w:left="81" w:right="75"/>
              <w:jc w:val="center"/>
              <w:rPr>
                <w:rFonts w:ascii="Calibri" w:eastAsia="Calibri" w:hAnsi="Calibri"/>
                <w:b/>
                <w:bCs/>
                <w:w w:val="105"/>
              </w:rPr>
            </w:pPr>
            <w:r w:rsidRPr="00B6529C">
              <w:rPr>
                <w:rFonts w:ascii="Calibri" w:eastAsia="Calibri" w:hAnsi="Calibri"/>
                <w:b/>
                <w:bCs/>
                <w:w w:val="105"/>
              </w:rPr>
              <w:t>VALOR UNIT.</w:t>
            </w:r>
          </w:p>
        </w:tc>
        <w:tc>
          <w:tcPr>
            <w:tcW w:w="1417" w:type="dxa"/>
          </w:tcPr>
          <w:p w:rsidR="001B62AB" w:rsidRPr="00B6529C" w:rsidRDefault="001B62AB" w:rsidP="00076327">
            <w:pPr>
              <w:pStyle w:val="TableParagraph"/>
              <w:spacing w:line="253" w:lineRule="exact"/>
              <w:ind w:left="81" w:right="75"/>
              <w:jc w:val="center"/>
              <w:rPr>
                <w:rFonts w:ascii="Calibri" w:eastAsia="Calibri" w:hAnsi="Calibri"/>
                <w:b/>
                <w:bCs/>
                <w:w w:val="105"/>
              </w:rPr>
            </w:pPr>
            <w:r w:rsidRPr="00B6529C">
              <w:rPr>
                <w:rFonts w:ascii="Calibri" w:eastAsia="Calibri" w:hAnsi="Calibri"/>
                <w:b/>
                <w:bCs/>
                <w:w w:val="105"/>
              </w:rPr>
              <w:t>VALOR TOT.</w:t>
            </w:r>
          </w:p>
        </w:tc>
      </w:tr>
      <w:tr w:rsidR="001B62AB" w:rsidTr="00076327">
        <w:trPr>
          <w:trHeight w:val="688"/>
        </w:trPr>
        <w:tc>
          <w:tcPr>
            <w:tcW w:w="993" w:type="dxa"/>
            <w:shd w:val="clear" w:color="auto" w:fill="auto"/>
          </w:tcPr>
          <w:p w:rsidR="001B62AB" w:rsidRDefault="001B62AB" w:rsidP="00076327">
            <w:pPr>
              <w:pStyle w:val="TableParagraph"/>
              <w:spacing w:line="257" w:lineRule="exact"/>
              <w:ind w:left="130" w:right="121"/>
              <w:jc w:val="center"/>
              <w:rPr>
                <w:rFonts w:ascii="Calibri" w:eastAsia="Calibri" w:hAnsi="Calibri"/>
                <w:b/>
                <w:bCs/>
              </w:rPr>
            </w:pPr>
            <w:r>
              <w:rPr>
                <w:rFonts w:ascii="Calibri" w:eastAsia="Calibri" w:hAnsi="Calibri"/>
                <w:b/>
                <w:bCs/>
              </w:rPr>
              <w:t>01</w:t>
            </w:r>
          </w:p>
        </w:tc>
        <w:tc>
          <w:tcPr>
            <w:tcW w:w="5386" w:type="dxa"/>
            <w:shd w:val="clear" w:color="auto" w:fill="auto"/>
          </w:tcPr>
          <w:p w:rsidR="001B62AB" w:rsidRPr="00317002" w:rsidRDefault="001B62AB" w:rsidP="00076327">
            <w:pPr>
              <w:widowControl w:val="0"/>
              <w:autoSpaceDE w:val="0"/>
              <w:autoSpaceDN w:val="0"/>
              <w:adjustRightInd w:val="0"/>
              <w:spacing w:line="276" w:lineRule="auto"/>
              <w:jc w:val="both"/>
              <w:rPr>
                <w:rFonts w:eastAsia="Arial Narrow"/>
                <w:color w:val="000000"/>
                <w:sz w:val="22"/>
                <w:szCs w:val="22"/>
              </w:rPr>
            </w:pPr>
            <w:r w:rsidRPr="00F20375">
              <w:rPr>
                <w:b/>
                <w:color w:val="000000"/>
              </w:rPr>
              <w:t>Prestação de Serviços de “Equipe de Apoio</w:t>
            </w:r>
            <w:r w:rsidRPr="00317002">
              <w:rPr>
                <w:color w:val="000000"/>
              </w:rPr>
              <w:t>”, desarmada, pessoas/seguranças, uniformizadas e com rádios comunicadores, para prestação de serviços durante eventos, com 0</w:t>
            </w:r>
            <w:r>
              <w:rPr>
                <w:color w:val="000000"/>
              </w:rPr>
              <w:t>6</w:t>
            </w:r>
            <w:r w:rsidRPr="00317002">
              <w:rPr>
                <w:color w:val="000000"/>
              </w:rPr>
              <w:t xml:space="preserve"> (se</w:t>
            </w:r>
            <w:r>
              <w:rPr>
                <w:color w:val="000000"/>
              </w:rPr>
              <w:t>is</w:t>
            </w:r>
            <w:r w:rsidRPr="00317002">
              <w:rPr>
                <w:color w:val="000000"/>
              </w:rPr>
              <w:t>) horas diárias</w:t>
            </w:r>
            <w:r>
              <w:rPr>
                <w:color w:val="000000"/>
              </w:rPr>
              <w:t xml:space="preserve">; </w:t>
            </w:r>
            <w:r>
              <w:t>prevendo a organização, observação, informação, direcionamento de público entre outros. -A empresa contratada será responsável pelo registro de sua equipe nos órgãos competentes de fiscalização, caso necessário.</w:t>
            </w:r>
            <w:r w:rsidRPr="00317002">
              <w:rPr>
                <w:color w:val="000000"/>
              </w:rPr>
              <w:t xml:space="preserve"> Transporte, hospedagem e alimentação por conta da empresa contratada.</w:t>
            </w:r>
          </w:p>
        </w:tc>
        <w:tc>
          <w:tcPr>
            <w:tcW w:w="1276" w:type="dxa"/>
            <w:shd w:val="clear" w:color="auto" w:fill="auto"/>
          </w:tcPr>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180</w:t>
            </w:r>
          </w:p>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Pessoas</w:t>
            </w:r>
          </w:p>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/Apoio</w:t>
            </w:r>
          </w:p>
        </w:tc>
        <w:tc>
          <w:tcPr>
            <w:tcW w:w="1418" w:type="dxa"/>
            <w:shd w:val="clear" w:color="auto" w:fill="auto"/>
          </w:tcPr>
          <w:p w:rsidR="001B62AB" w:rsidRPr="00801388" w:rsidRDefault="001B62AB" w:rsidP="00076327">
            <w:pPr>
              <w:pStyle w:val="TableParagraph"/>
              <w:spacing w:line="257" w:lineRule="exact"/>
              <w:ind w:left="79" w:right="75"/>
              <w:jc w:val="center"/>
              <w:rPr>
                <w:rFonts w:ascii="Calibri" w:eastAsia="Calibri" w:hAnsi="Calibri"/>
              </w:rPr>
            </w:pPr>
          </w:p>
        </w:tc>
        <w:tc>
          <w:tcPr>
            <w:tcW w:w="1417" w:type="dxa"/>
          </w:tcPr>
          <w:p w:rsidR="001B62AB" w:rsidRPr="00801388" w:rsidRDefault="001B62AB" w:rsidP="00076327">
            <w:pPr>
              <w:pStyle w:val="TableParagraph"/>
              <w:spacing w:line="257" w:lineRule="exact"/>
              <w:ind w:left="79" w:right="75"/>
              <w:jc w:val="center"/>
              <w:rPr>
                <w:rFonts w:ascii="Calibri" w:eastAsia="Calibri" w:hAnsi="Calibri"/>
              </w:rPr>
            </w:pPr>
          </w:p>
        </w:tc>
      </w:tr>
      <w:tr w:rsidR="001B62AB" w:rsidTr="00076327">
        <w:trPr>
          <w:trHeight w:val="688"/>
        </w:trPr>
        <w:tc>
          <w:tcPr>
            <w:tcW w:w="993" w:type="dxa"/>
            <w:shd w:val="clear" w:color="auto" w:fill="auto"/>
          </w:tcPr>
          <w:p w:rsidR="001B62AB" w:rsidRDefault="001B62AB" w:rsidP="00076327">
            <w:pPr>
              <w:pStyle w:val="TableParagraph"/>
              <w:spacing w:line="257" w:lineRule="exact"/>
              <w:ind w:left="130" w:right="121"/>
              <w:jc w:val="center"/>
              <w:rPr>
                <w:rFonts w:ascii="Calibri" w:eastAsia="Calibri" w:hAnsi="Calibri"/>
                <w:b/>
                <w:bCs/>
              </w:rPr>
            </w:pPr>
            <w:r>
              <w:rPr>
                <w:rFonts w:ascii="Calibri" w:eastAsia="Calibri" w:hAnsi="Calibri"/>
                <w:b/>
                <w:bCs/>
              </w:rPr>
              <w:t>02</w:t>
            </w:r>
          </w:p>
        </w:tc>
        <w:tc>
          <w:tcPr>
            <w:tcW w:w="5386" w:type="dxa"/>
            <w:shd w:val="clear" w:color="auto" w:fill="auto"/>
          </w:tcPr>
          <w:p w:rsidR="001B62AB" w:rsidRPr="00F20375" w:rsidRDefault="001B62AB" w:rsidP="00076327">
            <w:pPr>
              <w:jc w:val="both"/>
              <w:rPr>
                <w:color w:val="000000"/>
              </w:rPr>
            </w:pPr>
            <w:r w:rsidRPr="00F20375">
              <w:rPr>
                <w:b/>
                <w:color w:val="000000"/>
              </w:rPr>
              <w:t>Prestação de Serviços de brigadista/socorrista</w:t>
            </w:r>
            <w:r w:rsidRPr="00F20375">
              <w:rPr>
                <w:color w:val="000000"/>
              </w:rPr>
              <w:t xml:space="preserve">, uniformizadas, para prestação de serviços durante eventos, com 06 (seis) horas diárias. </w:t>
            </w:r>
            <w:r w:rsidRPr="00F20375">
              <w:t>A empresa contratada será responsável pelo registro de sua equipe nos órgãos competentes de fiscalização, caso necessário.</w:t>
            </w:r>
            <w:r w:rsidRPr="00F20375">
              <w:rPr>
                <w:color w:val="000000"/>
              </w:rPr>
              <w:t xml:space="preserve"> Transporte, hospedagem e alimentação por conta da empresa contratada.</w:t>
            </w:r>
          </w:p>
        </w:tc>
        <w:tc>
          <w:tcPr>
            <w:tcW w:w="1276" w:type="dxa"/>
            <w:shd w:val="clear" w:color="auto" w:fill="auto"/>
          </w:tcPr>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60</w:t>
            </w:r>
          </w:p>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Pessoas</w:t>
            </w:r>
          </w:p>
          <w:p w:rsidR="001B62AB" w:rsidRDefault="001B62AB" w:rsidP="00076327">
            <w:pPr>
              <w:pStyle w:val="TableParagraph"/>
              <w:spacing w:line="257" w:lineRule="exact"/>
              <w:ind w:left="79" w:right="75"/>
              <w:jc w:val="center"/>
              <w:rPr>
                <w:rFonts w:ascii="Calibri" w:eastAsia="Calibri" w:hAnsi="Calibri"/>
              </w:rPr>
            </w:pPr>
            <w:r>
              <w:rPr>
                <w:rFonts w:ascii="Calibri" w:eastAsia="Calibri" w:hAnsi="Calibri"/>
              </w:rPr>
              <w:t>/brigadista</w:t>
            </w:r>
          </w:p>
        </w:tc>
        <w:tc>
          <w:tcPr>
            <w:tcW w:w="1418" w:type="dxa"/>
            <w:shd w:val="clear" w:color="auto" w:fill="auto"/>
          </w:tcPr>
          <w:p w:rsidR="001B62AB" w:rsidRPr="00801388" w:rsidRDefault="001B62AB" w:rsidP="00076327">
            <w:pPr>
              <w:pStyle w:val="TableParagraph"/>
              <w:spacing w:line="257" w:lineRule="exact"/>
              <w:ind w:left="79" w:right="75"/>
              <w:jc w:val="center"/>
              <w:rPr>
                <w:rFonts w:ascii="Calibri" w:eastAsia="Calibri" w:hAnsi="Calibri"/>
              </w:rPr>
            </w:pPr>
          </w:p>
        </w:tc>
        <w:tc>
          <w:tcPr>
            <w:tcW w:w="1417" w:type="dxa"/>
          </w:tcPr>
          <w:p w:rsidR="001B62AB" w:rsidRPr="00801388" w:rsidRDefault="001B62AB" w:rsidP="00076327">
            <w:pPr>
              <w:pStyle w:val="TableParagraph"/>
              <w:spacing w:line="257" w:lineRule="exact"/>
              <w:ind w:left="79" w:right="75"/>
              <w:jc w:val="center"/>
              <w:rPr>
                <w:rFonts w:ascii="Calibri" w:eastAsia="Calibri" w:hAnsi="Calibri"/>
              </w:rPr>
            </w:pPr>
          </w:p>
        </w:tc>
      </w:tr>
    </w:tbl>
    <w:p w:rsidR="001D109E" w:rsidRPr="00005AB1" w:rsidRDefault="001D109E" w:rsidP="001D109E">
      <w:pPr>
        <w:spacing w:line="360" w:lineRule="auto"/>
        <w:jc w:val="both"/>
        <w:rPr>
          <w:rFonts w:ascii="Century Gothic" w:hAnsi="Century Gothic" w:cs="Arial"/>
          <w:b/>
          <w:bCs/>
          <w:sz w:val="22"/>
          <w:szCs w:val="22"/>
          <w:u w:val="single"/>
        </w:rPr>
      </w:pPr>
      <w:bookmarkStart w:id="2" w:name="_GoBack"/>
      <w:bookmarkEnd w:id="2"/>
    </w:p>
    <w:p w:rsidR="00AA1C17" w:rsidRPr="00FE33A9" w:rsidRDefault="001D109E" w:rsidP="00AA1C17">
      <w:pPr>
        <w:spacing w:line="360" w:lineRule="auto"/>
        <w:jc w:val="both"/>
        <w:rPr>
          <w:rFonts w:ascii="Century Gothic" w:hAnsi="Century Gothic" w:cs="Arial"/>
          <w:b/>
          <w:bCs/>
          <w:sz w:val="24"/>
          <w:szCs w:val="24"/>
          <w:u w:val="single"/>
        </w:rPr>
      </w:pPr>
      <w:r w:rsidRPr="00FE33A9">
        <w:rPr>
          <w:rFonts w:ascii="Century Gothic" w:hAnsi="Century Gothic" w:cs="Arial"/>
          <w:b/>
          <w:bCs/>
          <w:sz w:val="24"/>
          <w:szCs w:val="24"/>
          <w:u w:val="single"/>
        </w:rPr>
        <w:t>2. JUSTIFICATIVA</w:t>
      </w:r>
    </w:p>
    <w:p w:rsidR="00AA1C17" w:rsidRPr="00AA1C17" w:rsidRDefault="001D109E" w:rsidP="00FE33A9">
      <w:pPr>
        <w:spacing w:before="100" w:beforeAutospacing="1" w:after="100" w:afterAutospacing="1"/>
        <w:jc w:val="both"/>
        <w:rPr>
          <w:rFonts w:ascii="Century Gothic" w:hAnsi="Century Gothic" w:cs="Arial"/>
          <w:b/>
          <w:bCs/>
          <w:sz w:val="22"/>
          <w:szCs w:val="22"/>
          <w:u w:val="single"/>
        </w:rPr>
      </w:pPr>
      <w:r w:rsidRPr="00FE33A9">
        <w:rPr>
          <w:rFonts w:ascii="Century Gothic" w:hAnsi="Century Gothic" w:cs="Arial"/>
          <w:sz w:val="24"/>
          <w:szCs w:val="24"/>
        </w:rPr>
        <w:t>2.1.</w:t>
      </w:r>
      <w:r w:rsidR="00AA1C17" w:rsidRPr="00FE33A9">
        <w:rPr>
          <w:rFonts w:ascii="Century Gothic" w:hAnsi="Century Gothic" w:cs="Arial"/>
          <w:sz w:val="24"/>
          <w:szCs w:val="24"/>
        </w:rPr>
        <w:t xml:space="preserve"> </w:t>
      </w:r>
      <w:r w:rsidR="00AA1C17" w:rsidRPr="00FE33A9">
        <w:rPr>
          <w:rFonts w:ascii="Century Gothic" w:hAnsi="Century Gothic"/>
          <w:sz w:val="24"/>
          <w:szCs w:val="24"/>
        </w:rPr>
        <w:t xml:space="preserve">A Secretaria Municipal de Cultura e demais secretarias são órgãos da administração pública municipal que, dentre outros fins, exercem atividades ligadas ao apoio e promoção de eventos de natureza turística, cultural e de lazer. Em virtudes das tradicionais festas e eventos a serem realizados como o tradicional festival de violeiros dentre outros, é de fundamental o planejamento para que se tenha um evento seguro e bem sucedido. A contratação de serviços de segurança e brigadista são extremamente </w:t>
      </w:r>
      <w:r w:rsidR="00FE33A9" w:rsidRPr="00FE33A9">
        <w:rPr>
          <w:rFonts w:ascii="Century Gothic" w:hAnsi="Century Gothic"/>
          <w:sz w:val="24"/>
          <w:szCs w:val="24"/>
        </w:rPr>
        <w:t>essenciais</w:t>
      </w:r>
      <w:r w:rsidR="00AA1C17" w:rsidRPr="00FE33A9">
        <w:rPr>
          <w:rFonts w:ascii="Century Gothic" w:hAnsi="Century Gothic"/>
          <w:sz w:val="24"/>
          <w:szCs w:val="24"/>
        </w:rPr>
        <w:t xml:space="preserve">, para que sejam mantidas a ordem pública, para o bom andamento dos eventos, </w:t>
      </w:r>
      <w:r w:rsidR="00FE33A9" w:rsidRPr="00FE33A9">
        <w:rPr>
          <w:rFonts w:ascii="Century Gothic" w:hAnsi="Century Gothic"/>
          <w:sz w:val="24"/>
          <w:szCs w:val="24"/>
        </w:rPr>
        <w:t>além</w:t>
      </w:r>
      <w:r w:rsidR="00AA1C17" w:rsidRPr="00FE33A9">
        <w:rPr>
          <w:rFonts w:ascii="Century Gothic" w:hAnsi="Century Gothic"/>
          <w:sz w:val="24"/>
          <w:szCs w:val="24"/>
        </w:rPr>
        <w:t xml:space="preserve"> disso são necessários para a emissão de alvarás pelo judiciário</w:t>
      </w:r>
      <w:r w:rsidR="00AA1C17" w:rsidRPr="00AA1C17">
        <w:rPr>
          <w:rFonts w:ascii="Century Gothic" w:hAnsi="Century Gothic"/>
        </w:rPr>
        <w:t>.</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cs="Arial"/>
          <w:sz w:val="22"/>
          <w:szCs w:val="22"/>
        </w:rPr>
        <w:t xml:space="preserve"> </w:t>
      </w:r>
      <w:r w:rsidRPr="00005AB1">
        <w:rPr>
          <w:rFonts w:ascii="Century Gothic" w:hAnsi="Century Gothic"/>
          <w:sz w:val="22"/>
          <w:szCs w:val="22"/>
        </w:rPr>
        <w:t xml:space="preserve">2.3. As quantidades descritas são estimativas para fornecimento </w:t>
      </w:r>
      <w:r w:rsidR="00FE33A9">
        <w:rPr>
          <w:rFonts w:ascii="Century Gothic" w:hAnsi="Century Gothic"/>
          <w:sz w:val="22"/>
          <w:szCs w:val="22"/>
        </w:rPr>
        <w:t xml:space="preserve">do serviço </w:t>
      </w:r>
      <w:r w:rsidRPr="00005AB1">
        <w:rPr>
          <w:rFonts w:ascii="Century Gothic" w:hAnsi="Century Gothic"/>
          <w:sz w:val="22"/>
          <w:szCs w:val="22"/>
        </w:rPr>
        <w:t xml:space="preserve">durante 12 (doze) meses </w:t>
      </w:r>
      <w:r w:rsidR="00FE33A9">
        <w:rPr>
          <w:rFonts w:ascii="Century Gothic" w:hAnsi="Century Gothic"/>
          <w:sz w:val="22"/>
          <w:szCs w:val="22"/>
        </w:rPr>
        <w:t xml:space="preserve">serão </w:t>
      </w:r>
      <w:r w:rsidRPr="00005AB1">
        <w:rPr>
          <w:rFonts w:ascii="Century Gothic" w:hAnsi="Century Gothic"/>
          <w:sz w:val="22"/>
          <w:szCs w:val="22"/>
        </w:rPr>
        <w:t xml:space="preserve">definidas de acordo com as necessidades da Secretaria Municipal de </w:t>
      </w:r>
      <w:r w:rsidR="00FE33A9">
        <w:rPr>
          <w:rFonts w:ascii="Century Gothic" w:hAnsi="Century Gothic"/>
          <w:sz w:val="22"/>
          <w:szCs w:val="22"/>
        </w:rPr>
        <w:t>Cultura</w:t>
      </w:r>
      <w:r w:rsidRPr="00005AB1">
        <w:rPr>
          <w:rFonts w:ascii="Century Gothic" w:hAnsi="Century Gothic"/>
          <w:sz w:val="22"/>
          <w:szCs w:val="22"/>
        </w:rPr>
        <w:t xml:space="preserve"> sendo que a mesma somente solicitará o quantitativo necessário para atender a sua necessidade.</w:t>
      </w:r>
    </w:p>
    <w:p w:rsidR="001D109E" w:rsidRPr="00005AB1" w:rsidRDefault="001D109E" w:rsidP="001D109E">
      <w:pPr>
        <w:tabs>
          <w:tab w:val="left" w:pos="1701"/>
        </w:tabs>
        <w:spacing w:before="100" w:beforeAutospacing="1" w:after="100" w:afterAutospacing="1"/>
        <w:jc w:val="both"/>
        <w:rPr>
          <w:rFonts w:ascii="Century Gothic" w:hAnsi="Century Gothic"/>
          <w:b/>
          <w:sz w:val="22"/>
          <w:szCs w:val="22"/>
          <w:u w:val="single"/>
        </w:rPr>
      </w:pPr>
      <w:r w:rsidRPr="00005AB1">
        <w:rPr>
          <w:rFonts w:ascii="Century Gothic" w:hAnsi="Century Gothic"/>
          <w:b/>
          <w:sz w:val="22"/>
          <w:szCs w:val="22"/>
          <w:u w:val="single"/>
        </w:rPr>
        <w:t xml:space="preserve">3. DA ESTIMATIVA DE PREÇO E DOTAÇÃO ORÇAMENTÁRIA </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3.1. O custo estimado da presente contratação consta do bojo processual administrativo, não sendo divulgado, em conformidade com o disposto no Acórdão nº 2080/2012 do TCU e Acórdão nº 2989/2018, bem como nos termos da Sumula 259 do TCU.</w:t>
      </w:r>
    </w:p>
    <w:p w:rsidR="001D109E" w:rsidRPr="00FE33A9" w:rsidRDefault="001D109E" w:rsidP="00FE33A9">
      <w:pPr>
        <w:spacing w:before="100" w:beforeAutospacing="1" w:after="100" w:afterAutospacing="1"/>
        <w:jc w:val="both"/>
        <w:rPr>
          <w:rFonts w:ascii="Century Gothic" w:hAnsi="Century Gothic"/>
          <w:sz w:val="24"/>
          <w:szCs w:val="24"/>
        </w:rPr>
      </w:pPr>
      <w:r w:rsidRPr="00005AB1">
        <w:rPr>
          <w:rFonts w:ascii="Century Gothic" w:hAnsi="Century Gothic"/>
          <w:sz w:val="22"/>
          <w:szCs w:val="22"/>
        </w:rPr>
        <w:t xml:space="preserve">3.2. A dotação orçamentária para a contratação feita por este Registro de Preços será efetuada à medida que forem solicitadas ao Gestor do Registro de Preços, </w:t>
      </w:r>
      <w:r w:rsidRPr="00FE33A9">
        <w:rPr>
          <w:rFonts w:ascii="Century Gothic" w:hAnsi="Century Gothic"/>
          <w:sz w:val="24"/>
          <w:szCs w:val="24"/>
        </w:rPr>
        <w:t>conforme dispõe o art. 7º, §2º do Decreto Federal 7.892/2013</w:t>
      </w:r>
    </w:p>
    <w:p w:rsidR="001D109E" w:rsidRPr="00A94747" w:rsidRDefault="001D109E" w:rsidP="00A94747">
      <w:pPr>
        <w:spacing w:before="100" w:beforeAutospacing="1" w:after="100" w:afterAutospacing="1"/>
        <w:jc w:val="both"/>
        <w:rPr>
          <w:rFonts w:ascii="Century Gothic" w:hAnsi="Century Gothic"/>
          <w:b/>
          <w:bCs/>
          <w:sz w:val="22"/>
          <w:szCs w:val="22"/>
          <w:u w:val="single"/>
        </w:rPr>
      </w:pPr>
      <w:r w:rsidRPr="00A94747">
        <w:rPr>
          <w:rFonts w:ascii="Century Gothic" w:hAnsi="Century Gothic"/>
          <w:b/>
          <w:bCs/>
          <w:sz w:val="22"/>
          <w:szCs w:val="22"/>
          <w:u w:val="single"/>
        </w:rPr>
        <w:t xml:space="preserve">4. </w:t>
      </w:r>
      <w:r w:rsidR="00FE33A9" w:rsidRPr="00A94747">
        <w:rPr>
          <w:rFonts w:ascii="Century Gothic" w:hAnsi="Century Gothic"/>
          <w:b/>
          <w:bCs/>
          <w:sz w:val="22"/>
          <w:szCs w:val="22"/>
          <w:u w:val="single"/>
        </w:rPr>
        <w:t>DA PRESTAÇÃO DO SERVIÇO</w:t>
      </w:r>
    </w:p>
    <w:p w:rsidR="001D109E" w:rsidRPr="00A94747" w:rsidRDefault="001D109E" w:rsidP="00A94747">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 xml:space="preserve">4.1. </w:t>
      </w:r>
      <w:r w:rsidR="0093614A" w:rsidRPr="00A94747">
        <w:rPr>
          <w:rFonts w:ascii="Century Gothic" w:hAnsi="Century Gothic"/>
          <w:sz w:val="22"/>
          <w:szCs w:val="22"/>
        </w:rPr>
        <w:t>A equipe de brigadistas deverá prestar os serviços no horário o qual será determinado pela organização do evento</w:t>
      </w:r>
      <w:r w:rsidR="00A94747" w:rsidRPr="00A94747">
        <w:rPr>
          <w:rFonts w:ascii="Century Gothic" w:hAnsi="Century Gothic"/>
          <w:sz w:val="22"/>
          <w:szCs w:val="22"/>
        </w:rPr>
        <w:t>.</w:t>
      </w:r>
    </w:p>
    <w:p w:rsidR="0093614A" w:rsidRPr="00A94747" w:rsidRDefault="0093614A" w:rsidP="00A94747">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4.2 . O valor contratado já inclui todas as despesas diretas e indiretas necessárias o cumprimento do objeto, tais como o fornecimento da mão de obra de brigadistas; os equipamentos necessários, encargos trabalhistas, seguros, encargos fiscais e tributários; transporte, alimentação e hospedagem do pessoal; radiocomunicação; enfim todo e qualquer custo envolvido. De modo a constituírem a única e total contraprestação pela execução do contrato administrativo.</w:t>
      </w:r>
    </w:p>
    <w:p w:rsidR="00A94747" w:rsidRPr="00A94747" w:rsidRDefault="00A94747" w:rsidP="00A94747">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4.3.  A CONTRATADA designará um dos agentes da equipe para funcionar como coordenador preposto, ou poderá enviar um Coordenador Geral de Equipe para atender às demandas dos organizadores durante o período de prestação dos serviços.</w:t>
      </w:r>
    </w:p>
    <w:p w:rsidR="00A94747" w:rsidRPr="00A94747" w:rsidRDefault="00A94747" w:rsidP="00A94747">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4.4. Constatadas irregularidades no objeto, o Contratante poderá:</w:t>
      </w:r>
    </w:p>
    <w:p w:rsidR="00A94747" w:rsidRPr="00A94747" w:rsidRDefault="00A94747" w:rsidP="00A94747">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a) Se disser respeito à qualidade ou quantidade, rejeitá-lo no todo ou em parte, determinando sua substituição ou rescindindo a contratação, sem prejuízo das penalidades cabíveis;</w:t>
      </w:r>
    </w:p>
    <w:p w:rsidR="00A94747" w:rsidRPr="00FE33A9" w:rsidRDefault="00A94747" w:rsidP="00A94747">
      <w:pPr>
        <w:spacing w:before="100" w:beforeAutospacing="1" w:after="100" w:afterAutospacing="1"/>
        <w:jc w:val="both"/>
        <w:rPr>
          <w:rFonts w:ascii="Century Gothic" w:hAnsi="Century Gothic"/>
          <w:b/>
          <w:color w:val="FF0000"/>
          <w:sz w:val="24"/>
          <w:szCs w:val="24"/>
          <w:u w:val="single"/>
        </w:rPr>
      </w:pPr>
      <w:r w:rsidRPr="00A94747">
        <w:rPr>
          <w:rFonts w:ascii="Century Gothic" w:hAnsi="Century Gothic"/>
          <w:sz w:val="22"/>
          <w:szCs w:val="22"/>
        </w:rPr>
        <w:t>b) Na hipótese de substituição, a Contratada deverá fazê-la em conformidade com a indicação da Administração, no p</w:t>
      </w:r>
      <w:r>
        <w:rPr>
          <w:rFonts w:ascii="Century Gothic" w:hAnsi="Century Gothic"/>
          <w:sz w:val="22"/>
          <w:szCs w:val="22"/>
        </w:rPr>
        <w:t>razo máximo de 03 (três</w:t>
      </w:r>
      <w:r w:rsidRPr="00A94747">
        <w:rPr>
          <w:rFonts w:ascii="Century Gothic" w:hAnsi="Century Gothic"/>
          <w:sz w:val="22"/>
          <w:szCs w:val="22"/>
        </w:rPr>
        <w:t>) horas, contadas da notificação, por escrito, mantido o preço inicialmente contratado.</w:t>
      </w:r>
    </w:p>
    <w:p w:rsidR="001D109E" w:rsidRPr="00FE33A9" w:rsidRDefault="001D109E" w:rsidP="001D109E">
      <w:pPr>
        <w:spacing w:before="100" w:beforeAutospacing="1" w:after="100" w:afterAutospacing="1"/>
        <w:jc w:val="both"/>
        <w:rPr>
          <w:rFonts w:ascii="Century Gothic" w:hAnsi="Century Gothic"/>
          <w:b/>
          <w:bCs/>
          <w:sz w:val="24"/>
          <w:szCs w:val="24"/>
          <w:u w:val="single"/>
        </w:rPr>
      </w:pPr>
      <w:r w:rsidRPr="00FE33A9">
        <w:rPr>
          <w:rFonts w:ascii="Century Gothic" w:hAnsi="Century Gothic"/>
          <w:b/>
          <w:bCs/>
          <w:sz w:val="24"/>
          <w:szCs w:val="24"/>
          <w:u w:val="single"/>
        </w:rPr>
        <w:t xml:space="preserve">5. CONDIÇÕES </w:t>
      </w:r>
      <w:r w:rsidR="00FE33A9" w:rsidRPr="00FE33A9">
        <w:rPr>
          <w:rFonts w:ascii="Century Gothic" w:hAnsi="Century Gothic"/>
          <w:b/>
          <w:sz w:val="24"/>
          <w:szCs w:val="24"/>
          <w:u w:val="single"/>
        </w:rPr>
        <w:t>DE FORNECIMENTO/PRESTAÇÃO DE SERVIÇOS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 Deverá ser verificada a equivalência </w:t>
      </w:r>
      <w:r w:rsidR="00FE33A9">
        <w:rPr>
          <w:rFonts w:ascii="Century Gothic" w:hAnsi="Century Gothic"/>
          <w:sz w:val="22"/>
          <w:szCs w:val="22"/>
        </w:rPr>
        <w:t>da prestação do serviço</w:t>
      </w:r>
      <w:r w:rsidRPr="00005AB1">
        <w:rPr>
          <w:rFonts w:ascii="Century Gothic" w:hAnsi="Century Gothic"/>
          <w:sz w:val="22"/>
          <w:szCs w:val="22"/>
        </w:rPr>
        <w:t xml:space="preserve"> com as especificações contidas no Edital e seus Anexos.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5.2. Será de inteira responsabilidade do CONTRATADO, zelar pela qualidade do </w:t>
      </w:r>
      <w:r w:rsidR="00FE33A9">
        <w:rPr>
          <w:rFonts w:ascii="Century Gothic" w:hAnsi="Century Gothic"/>
          <w:sz w:val="22"/>
          <w:szCs w:val="22"/>
        </w:rPr>
        <w:t>serviço</w:t>
      </w:r>
      <w:r w:rsidRPr="00005AB1">
        <w:rPr>
          <w:rFonts w:ascii="Century Gothic" w:hAnsi="Century Gothic"/>
          <w:sz w:val="22"/>
          <w:szCs w:val="22"/>
        </w:rPr>
        <w:t xml:space="preserve"> licitado e também da substituição quando </w:t>
      </w:r>
      <w:r w:rsidR="00FE33A9">
        <w:rPr>
          <w:rFonts w:ascii="Century Gothic" w:hAnsi="Century Gothic"/>
          <w:sz w:val="22"/>
          <w:szCs w:val="22"/>
        </w:rPr>
        <w:t>não atender as exigências.</w:t>
      </w:r>
    </w:p>
    <w:p w:rsidR="001D109E" w:rsidRPr="00005AB1" w:rsidRDefault="00FE33A9" w:rsidP="001D109E">
      <w:pPr>
        <w:spacing w:before="100" w:beforeAutospacing="1" w:after="100" w:afterAutospacing="1"/>
        <w:jc w:val="both"/>
        <w:rPr>
          <w:rFonts w:ascii="Century Gothic" w:hAnsi="Century Gothic"/>
          <w:sz w:val="22"/>
          <w:szCs w:val="22"/>
        </w:rPr>
      </w:pPr>
      <w:r>
        <w:rPr>
          <w:rFonts w:ascii="Century Gothic" w:hAnsi="Century Gothic"/>
          <w:sz w:val="22"/>
          <w:szCs w:val="22"/>
        </w:rPr>
        <w:t>5.3</w:t>
      </w:r>
      <w:r w:rsidR="001D109E" w:rsidRPr="00005AB1">
        <w:rPr>
          <w:rFonts w:ascii="Century Gothic" w:hAnsi="Century Gothic"/>
          <w:sz w:val="22"/>
          <w:szCs w:val="22"/>
        </w:rPr>
        <w:t xml:space="preserve">. O objeto deverá ser </w:t>
      </w:r>
      <w:r>
        <w:rPr>
          <w:rFonts w:ascii="Century Gothic" w:hAnsi="Century Gothic"/>
          <w:sz w:val="22"/>
          <w:szCs w:val="22"/>
        </w:rPr>
        <w:t xml:space="preserve">prestado </w:t>
      </w:r>
      <w:r w:rsidR="001D109E" w:rsidRPr="00005AB1">
        <w:rPr>
          <w:rFonts w:ascii="Century Gothic" w:hAnsi="Century Gothic"/>
          <w:sz w:val="22"/>
          <w:szCs w:val="22"/>
        </w:rPr>
        <w:t>conforme as necessidades do município, no local indicado</w:t>
      </w:r>
      <w:r>
        <w:rPr>
          <w:rFonts w:ascii="Century Gothic" w:hAnsi="Century Gothic"/>
          <w:sz w:val="22"/>
          <w:szCs w:val="22"/>
        </w:rPr>
        <w:t xml:space="preserve"> na Ordem/Requisição de Compra.</w:t>
      </w:r>
    </w:p>
    <w:p w:rsidR="001D109E" w:rsidRPr="00005AB1" w:rsidRDefault="00FE33A9" w:rsidP="001D109E">
      <w:pPr>
        <w:spacing w:before="100" w:beforeAutospacing="1" w:after="100" w:afterAutospacing="1"/>
        <w:jc w:val="both"/>
        <w:rPr>
          <w:rFonts w:ascii="Century Gothic" w:hAnsi="Century Gothic"/>
          <w:sz w:val="22"/>
          <w:szCs w:val="22"/>
        </w:rPr>
      </w:pPr>
      <w:r>
        <w:rPr>
          <w:rFonts w:ascii="Century Gothic" w:hAnsi="Century Gothic"/>
          <w:sz w:val="22"/>
          <w:szCs w:val="22"/>
        </w:rPr>
        <w:t>5.4</w:t>
      </w:r>
      <w:r w:rsidR="001D109E" w:rsidRPr="00005AB1">
        <w:rPr>
          <w:rFonts w:ascii="Century Gothic" w:hAnsi="Century Gothic"/>
          <w:sz w:val="22"/>
          <w:szCs w:val="22"/>
        </w:rPr>
        <w:t xml:space="preserve">. O CONTRATADO está sujeito à fiscalização do produto no </w:t>
      </w:r>
      <w:r>
        <w:rPr>
          <w:rFonts w:ascii="Century Gothic" w:hAnsi="Century Gothic"/>
          <w:sz w:val="22"/>
          <w:szCs w:val="22"/>
        </w:rPr>
        <w:t>objeto</w:t>
      </w:r>
      <w:r w:rsidR="001D109E" w:rsidRPr="00005AB1">
        <w:rPr>
          <w:rFonts w:ascii="Century Gothic" w:hAnsi="Century Gothic"/>
          <w:sz w:val="22"/>
          <w:szCs w:val="22"/>
        </w:rPr>
        <w:t xml:space="preserve"> da entrega, reservando-se ao CONTRATANTE, através de servidor responsável pela fiscalização da </w:t>
      </w:r>
      <w:r w:rsidR="001D109E" w:rsidRPr="00005AB1">
        <w:rPr>
          <w:rFonts w:ascii="Century Gothic" w:hAnsi="Century Gothic"/>
          <w:sz w:val="22"/>
          <w:szCs w:val="22"/>
        </w:rPr>
        <w:lastRenderedPageBreak/>
        <w:t xml:space="preserve">entrega, o direito de não recebê-lo, caso não se encontre em condições satisfatórias para utilização e não atenda às condições de qualidade exigidas. </w:t>
      </w:r>
    </w:p>
    <w:p w:rsidR="001D109E" w:rsidRPr="00005AB1" w:rsidRDefault="00FE33A9" w:rsidP="001D109E">
      <w:pPr>
        <w:spacing w:before="100" w:beforeAutospacing="1" w:after="100" w:afterAutospacing="1"/>
        <w:jc w:val="both"/>
        <w:rPr>
          <w:rFonts w:ascii="Century Gothic" w:hAnsi="Century Gothic"/>
          <w:sz w:val="22"/>
          <w:szCs w:val="22"/>
        </w:rPr>
      </w:pPr>
      <w:r>
        <w:rPr>
          <w:rFonts w:ascii="Century Gothic" w:hAnsi="Century Gothic"/>
          <w:sz w:val="22"/>
          <w:szCs w:val="22"/>
        </w:rPr>
        <w:t>5.5.</w:t>
      </w:r>
      <w:r w:rsidR="001D109E" w:rsidRPr="00005AB1">
        <w:rPr>
          <w:rFonts w:ascii="Century Gothic" w:hAnsi="Century Gothic"/>
          <w:sz w:val="22"/>
          <w:szCs w:val="22"/>
        </w:rPr>
        <w:t xml:space="preserve"> </w:t>
      </w:r>
      <w:r w:rsidR="001D109E" w:rsidRPr="00005AB1">
        <w:rPr>
          <w:rFonts w:ascii="Century Gothic" w:hAnsi="Century Gothic"/>
          <w:bCs/>
          <w:sz w:val="22"/>
          <w:szCs w:val="22"/>
        </w:rPr>
        <w:t xml:space="preserve">O recebimento provisório ou definitivo do objeto não exclui a responsabilidade do CONTRATADO </w:t>
      </w:r>
      <w:r w:rsidR="001D109E" w:rsidRPr="00005AB1">
        <w:rPr>
          <w:rFonts w:ascii="Century Gothic" w:hAnsi="Century Gothic"/>
          <w:sz w:val="22"/>
          <w:szCs w:val="22"/>
        </w:rPr>
        <w:t>quanto aos defeitos ocultos, nos termos do Código de Defesa do Consumidor (Lei nº 8.078/90).</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5.15. No ato da entrega, as notas fiscais deverão conter a quantidade e especificação de todos os serviços prestados.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5.17.  Caso o CONTRATADO verificar a possível ocorrência de atraso no cumprimento da obrigação contratual ocasionado por motivo de força maior ou caso fortuito, e apresentar justificativa até 1 (um) dia antes do término da data aprazada para a execução, tal circunstância não será considerada ato de inadimplemento contratual, desde que acolhida pela Administração Pública municipal.</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5.19.  Todos os custos operacionais e administrativos, inclusive transporte/frete e encargos trabalhistas, tributários e comerciais correrão à expensas do CONTRATADO.</w:t>
      </w:r>
    </w:p>
    <w:p w:rsidR="001D109E" w:rsidRPr="00005AB1" w:rsidRDefault="001D109E" w:rsidP="001D109E">
      <w:pPr>
        <w:tabs>
          <w:tab w:val="left" w:pos="1560"/>
          <w:tab w:val="left" w:pos="1843"/>
        </w:tabs>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5.18.  Salvo expressa autorização da Administração Pública, o objeto do presente certame não poderá ser cedido, transferido ou subcontratado com terceiros estranhos à relação contratual originária.</w:t>
      </w:r>
    </w:p>
    <w:p w:rsidR="001D109E" w:rsidRPr="00005AB1" w:rsidRDefault="001D109E" w:rsidP="001D10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6. OBRIGAÇÕES DA CONTRATADA</w:t>
      </w:r>
    </w:p>
    <w:p w:rsidR="00A94747" w:rsidRPr="00A94747" w:rsidRDefault="001D109E" w:rsidP="001D109E">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 xml:space="preserve">a) </w:t>
      </w:r>
      <w:r w:rsidR="00A94747" w:rsidRPr="00A94747">
        <w:rPr>
          <w:rFonts w:ascii="Century Gothic" w:hAnsi="Century Gothic"/>
          <w:sz w:val="22"/>
          <w:szCs w:val="22"/>
        </w:rPr>
        <w:t xml:space="preserve">A Contratada deve cumprir todas as obrigações constantes no Edital, seus anexos e sua proposta, assumindo como exclusivamente seus os riscos e as despesas decorrentes da boa e perfeita execução do objeto e, ainda  acatar as normas, disposições e regulamentos sobre os serviços objeto desta licitação, </w:t>
      </w:r>
      <w:r w:rsidR="00A94747">
        <w:rPr>
          <w:rFonts w:ascii="Century Gothic" w:hAnsi="Century Gothic"/>
          <w:sz w:val="22"/>
          <w:szCs w:val="22"/>
        </w:rPr>
        <w:t>a</w:t>
      </w:r>
      <w:r w:rsidR="00A94747" w:rsidRPr="00A94747">
        <w:rPr>
          <w:rFonts w:ascii="Century Gothic" w:hAnsi="Century Gothic"/>
          <w:sz w:val="22"/>
          <w:szCs w:val="22"/>
        </w:rPr>
        <w:t xml:space="preserve">rcar com as despesas de transporte, a hospedagem e a alimentação dos profissionais, necessários a realização dos serviços, </w:t>
      </w:r>
      <w:r w:rsidR="00A94747">
        <w:rPr>
          <w:rFonts w:ascii="Century Gothic" w:hAnsi="Century Gothic"/>
          <w:sz w:val="22"/>
          <w:szCs w:val="22"/>
        </w:rPr>
        <w:t>p</w:t>
      </w:r>
      <w:r w:rsidR="00A94747" w:rsidRPr="00A94747">
        <w:rPr>
          <w:rFonts w:ascii="Century Gothic" w:hAnsi="Century Gothic"/>
          <w:sz w:val="22"/>
          <w:szCs w:val="22"/>
        </w:rPr>
        <w:t>restar, obrigatoriamente, os serviços objeto da licitação, dentro do prazo estabelecido pelo Setor competente</w:t>
      </w:r>
      <w:r w:rsidR="00A94747">
        <w:rPr>
          <w:rFonts w:ascii="Century Gothic" w:hAnsi="Century Gothic"/>
          <w:sz w:val="22"/>
          <w:szCs w:val="22"/>
        </w:rPr>
        <w:t>.</w:t>
      </w:r>
    </w:p>
    <w:p w:rsidR="001D109E" w:rsidRPr="00A94747" w:rsidRDefault="001D109E" w:rsidP="001D109E">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 xml:space="preserve">b) </w:t>
      </w:r>
      <w:r w:rsidR="00A94747" w:rsidRPr="00A94747">
        <w:rPr>
          <w:rFonts w:ascii="Century Gothic" w:hAnsi="Century Gothic"/>
          <w:sz w:val="22"/>
          <w:szCs w:val="22"/>
        </w:rPr>
        <w:t>Cumprir, rigorosamente, as datas e os horários da programação do evento, além de seguir criteriosamente as determinações da Secretaria solicitante;</w:t>
      </w:r>
    </w:p>
    <w:p w:rsidR="001D109E" w:rsidRPr="00A94747" w:rsidRDefault="001D109E" w:rsidP="001D109E">
      <w:pPr>
        <w:spacing w:before="100" w:beforeAutospacing="1" w:after="100" w:afterAutospacing="1"/>
        <w:jc w:val="both"/>
        <w:rPr>
          <w:rFonts w:ascii="Century Gothic" w:hAnsi="Century Gothic"/>
          <w:sz w:val="22"/>
          <w:szCs w:val="22"/>
        </w:rPr>
      </w:pPr>
      <w:r w:rsidRPr="00A94747">
        <w:rPr>
          <w:rFonts w:ascii="Century Gothic" w:hAnsi="Century Gothic"/>
          <w:sz w:val="22"/>
          <w:szCs w:val="22"/>
        </w:rPr>
        <w:t>c) Responsabilizar-se, integralmente, pela execução do objeto, conforme legislação vigente.</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Cumprir, além dos postulados legais vigentes no âmbito federal, estadual e municipal, as normas da Prefeitura Municipal deste município.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f) As penalidades ou multas impostas pelos órgãos competentes pelo descumprimento das disposições legais que regem a execução do objeto do </w:t>
      </w:r>
      <w:r w:rsidRPr="00005AB1">
        <w:rPr>
          <w:rFonts w:ascii="Century Gothic" w:hAnsi="Century Gothic"/>
          <w:sz w:val="22"/>
          <w:szCs w:val="22"/>
        </w:rPr>
        <w:lastRenderedPageBreak/>
        <w:t>presente Termo serão de inteira responsabilidade da Contratada, devendo, se for o caso, obter licenças, providenciar pagamento de impostos, taxas e serviços auxiliares.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g) Arcar com todos os ônus de transportes e fretes necessários.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h) Demais obrigações e responsabilidades previstas pela Lei Federal nº 8.666/93 e demais legislações pertinentes.</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 xml:space="preserve">i) </w:t>
      </w:r>
      <w:r w:rsidRPr="00005AB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D109E" w:rsidRPr="00005AB1" w:rsidRDefault="001D109E" w:rsidP="001D109E">
      <w:pPr>
        <w:spacing w:before="100" w:beforeAutospacing="1" w:after="100" w:afterAutospacing="1"/>
        <w:jc w:val="both"/>
        <w:rPr>
          <w:rFonts w:ascii="Century Gothic" w:hAnsi="Century Gothic"/>
          <w:i/>
          <w:sz w:val="22"/>
          <w:szCs w:val="22"/>
        </w:rPr>
      </w:pPr>
      <w:r w:rsidRPr="00005AB1">
        <w:rPr>
          <w:rFonts w:ascii="Century Gothic" w:hAnsi="Century Gothic"/>
          <w:bCs/>
          <w:iCs/>
          <w:sz w:val="22"/>
          <w:szCs w:val="22"/>
        </w:rPr>
        <w:t xml:space="preserve">j) </w:t>
      </w:r>
      <w:r w:rsidRPr="00005AB1">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005AB1">
        <w:rPr>
          <w:rFonts w:ascii="Century Gothic" w:hAnsi="Century Gothic"/>
          <w:i/>
          <w:sz w:val="22"/>
          <w:szCs w:val="22"/>
        </w:rPr>
        <w:t>marca, fabricante, modelo, procedência e prazo de garantia ou validade</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k)</w:t>
      </w:r>
      <w:r w:rsidRPr="00005AB1">
        <w:rPr>
          <w:rFonts w:ascii="Century Gothic" w:hAnsi="Century Gothic"/>
          <w:i/>
          <w:sz w:val="22"/>
          <w:szCs w:val="22"/>
        </w:rPr>
        <w:t xml:space="preserve"> </w:t>
      </w:r>
      <w:r w:rsidRPr="00005AB1">
        <w:rPr>
          <w:rFonts w:ascii="Century Gothic" w:hAnsi="Century Gothic"/>
          <w:sz w:val="22"/>
          <w:szCs w:val="22"/>
        </w:rPr>
        <w:t xml:space="preserve">O objeto deverá estar acompanhado do manual do usuário, com uma </w:t>
      </w:r>
      <w:r w:rsidRPr="00005AB1">
        <w:rPr>
          <w:rFonts w:ascii="Century Gothic" w:hAnsi="Century Gothic"/>
          <w:bCs/>
          <w:iCs/>
          <w:sz w:val="22"/>
          <w:szCs w:val="22"/>
        </w:rPr>
        <w:t>versão</w:t>
      </w:r>
      <w:r w:rsidRPr="00005AB1">
        <w:rPr>
          <w:rFonts w:ascii="Century Gothic" w:hAnsi="Century Gothic"/>
          <w:sz w:val="22"/>
          <w:szCs w:val="22"/>
        </w:rPr>
        <w:t xml:space="preserve"> em português e da relação da rede de assistência técnica autorizada, conforme o caso.</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l) </w:t>
      </w:r>
      <w:r w:rsidRPr="00005AB1">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m) </w:t>
      </w:r>
      <w:r w:rsidRPr="00005AB1">
        <w:rPr>
          <w:rFonts w:ascii="Century Gothic" w:hAnsi="Century Gothic"/>
          <w:sz w:val="22"/>
          <w:szCs w:val="22"/>
        </w:rPr>
        <w:t>R</w:t>
      </w:r>
      <w:r w:rsidRPr="00005AB1">
        <w:rPr>
          <w:rFonts w:ascii="Century Gothic" w:hAnsi="Century Gothic"/>
          <w:bCs/>
          <w:sz w:val="22"/>
          <w:szCs w:val="22"/>
        </w:rPr>
        <w:t xml:space="preserve">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n) </w:t>
      </w:r>
      <w:r w:rsidRPr="00005AB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o) </w:t>
      </w:r>
      <w:r w:rsidRPr="00005AB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p) </w:t>
      </w:r>
      <w:r w:rsidRPr="00005AB1">
        <w:rPr>
          <w:rFonts w:ascii="Century Gothic" w:hAnsi="Century Gothic"/>
          <w:bCs/>
          <w:sz w:val="22"/>
          <w:szCs w:val="22"/>
        </w:rPr>
        <w:t>providenciar, por conta própria, toda a sinalização necessária aos trabalhos de entrega dos bens, no sentido de evitar qualquer tipo de acidente.</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q) </w:t>
      </w:r>
      <w:r w:rsidRPr="00005AB1">
        <w:rPr>
          <w:rFonts w:ascii="Century Gothic" w:hAnsi="Century Gothic"/>
          <w:bCs/>
          <w:sz w:val="22"/>
          <w:szCs w:val="22"/>
        </w:rPr>
        <w:t>arcar com prejuízos decorrentes de eventuais sinistros ocorridos no local de entrega dos bens.</w:t>
      </w:r>
    </w:p>
    <w:p w:rsidR="001D109E" w:rsidRPr="00005AB1" w:rsidRDefault="001D109E" w:rsidP="001D10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iCs/>
          <w:sz w:val="22"/>
          <w:szCs w:val="22"/>
        </w:rPr>
        <w:lastRenderedPageBreak/>
        <w:t xml:space="preserve">r) </w:t>
      </w:r>
      <w:r w:rsidRPr="00005AB1">
        <w:rPr>
          <w:rFonts w:ascii="Century Gothic" w:hAnsi="Century Gothic"/>
          <w:sz w:val="22"/>
          <w:szCs w:val="22"/>
        </w:rPr>
        <w:t>i</w:t>
      </w:r>
      <w:r w:rsidRPr="00005AB1">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s) </w:t>
      </w:r>
      <w:r w:rsidRPr="00005AB1">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1D109E" w:rsidRPr="00005AB1" w:rsidRDefault="001D109E" w:rsidP="001D10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t) </w:t>
      </w:r>
      <w:r w:rsidRPr="00005AB1">
        <w:rPr>
          <w:rFonts w:ascii="Century Gothic" w:hAnsi="Century Gothic"/>
          <w:bCs/>
          <w:sz w:val="22"/>
          <w:szCs w:val="22"/>
        </w:rPr>
        <w:t xml:space="preserve">Manter, durante a vigência do Contrato, </w:t>
      </w:r>
      <w:r w:rsidRPr="00005AB1">
        <w:rPr>
          <w:rFonts w:ascii="Century Gothic" w:hAnsi="Century Gothic"/>
          <w:bCs/>
          <w:iCs/>
          <w:sz w:val="22"/>
          <w:szCs w:val="22"/>
        </w:rPr>
        <w:t>sempre atualizados os seus dados cadastrais, outrossim,</w:t>
      </w:r>
      <w:r w:rsidRPr="00005AB1">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D109E" w:rsidRPr="00005AB1" w:rsidRDefault="001D109E" w:rsidP="001D10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sz w:val="22"/>
          <w:szCs w:val="22"/>
        </w:rPr>
        <w:t>u) Dirimir qualquer dúvida e prestar esclarecimentos acerca da execução do Contrato Administrativo, mediante requerimento verbal ou escrito do CONTRATANTE, devendo fazê-lo durante toda a sua vigência.</w:t>
      </w:r>
    </w:p>
    <w:p w:rsidR="001D109E" w:rsidRPr="00005AB1" w:rsidRDefault="001D109E" w:rsidP="001D10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7. OBRIGAÇÕES DO CONTRATANTE</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Exercer a fiscalização da execução do objeto através da Secretaria requisitante, na forma prevista pela Lei Federal nº 8.666/93.</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Notificar, formal e tempestivamente, a Contratada sobre irregularidades observadas nos produtos.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Disponibilizar todas as informações necessárias para a correta execução do objeto.</w:t>
      </w:r>
    </w:p>
    <w:p w:rsidR="001D109E" w:rsidRPr="00005AB1" w:rsidRDefault="001D109E" w:rsidP="001D10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8. CONDIÇÕES DE PAGAMENTO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8.1. O pagamento será realizado de forma parcelada, em conformidade com a necessidade do Município.</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8.2 -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8.3 - Será considerada data do pagamento o dia em que constar como emitida a ordem de crédito bancária para pagamento.</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lastRenderedPageBreak/>
        <w:t>8.4 - Antes de emissão da nota de empenho e a cada pagamento, será realizada consulta ao SICAF para verificar a manutenção das condições de habilitação, em observância à Instrução Normativa nº 3, de 26 de abril de 2018.</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8.4.3 - Persistindo a irregularidade, o CONTRATANTE deverá adotar as medidas necessárias à rescisão contratual nos autos do processo administrativo correspondente, assegurada ao CONTRATADO a ampla defesa. </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8.4.4 - Havendo a efetiva execução do objeto, os pagamentos serão realizados normalmente, até que se decida pela rescisão do contrato, caso o CONTRATADO não regularize as pendências.</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8.5 - Considera-se ocorrido o recebimento da nota fiscal ou fatura no momento em que o órgão ou entidade CONTRATANTE atestar a execução do objeto do contrato.</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8.5.1 - A Nota Fiscal ou Fatura deverá ser obrigatoriamente acompanhada da comprovação da regularidade fiscal, constatada por meio de consulta </w:t>
      </w:r>
      <w:r w:rsidRPr="00005AB1">
        <w:rPr>
          <w:rFonts w:ascii="Century Gothic" w:eastAsia="Arial" w:hAnsi="Century Gothic"/>
          <w:i/>
          <w:sz w:val="22"/>
          <w:szCs w:val="22"/>
          <w:lang w:bidi="pt-BR"/>
        </w:rPr>
        <w:t>on-line</w:t>
      </w:r>
      <w:r w:rsidRPr="00005AB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 xml:space="preserve">8.6 -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iniciar-se-á após a comprovação da regularização da situação, não acarretando qualquer ônus para ao CONTRATANTE.</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8.7 - A nota fiscal ou fatura deverá ser emitida pelo CONTRATADO em inteira conformidade com as exigências legais e contratuais, especialmente as de natureza fiscal.</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lastRenderedPageBreak/>
        <w:t>8.8 -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8.9 - Nenhum pagamento será efetuado em favor do CONTRATADO, enquanto pendente de liquidação qualquer obrigação financeira decorrente de penalidade ou inadimplência, situação que não permitirá o reajuste de preços em benefícios da parte inadimplente.</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8.10 -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8.11 - O CONTRATANTE poderá deduzir da importância a pagar os valores correspondentes a multas ou indenizações devidas pelo CONTRATADO, nos exatos termos acordado entre as partes contraentes.</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8.12 - Todo pagamento que vier a ser considerado contratualmente indevido será objeto de ajuste nos pagamentos futuros ou cobrados imediatamente do CONTRATADO.</w:t>
      </w:r>
    </w:p>
    <w:p w:rsidR="001D109E" w:rsidRPr="00005AB1" w:rsidRDefault="001D109E" w:rsidP="001D10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8.13 - Caso o CONTRATADO seja optante pelo Simples Nacional deverá apresentar documento hábil para comprovar a regularidade de sua opção pelo mencionado regime fiscal.</w:t>
      </w:r>
    </w:p>
    <w:p w:rsidR="001D109E" w:rsidRPr="00005AB1" w:rsidRDefault="001D109E" w:rsidP="001D10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9. SANÇÕES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 Comete infração administrativa, nos termos da Lei nº 10.520/2002 e demais legislação pertinente, a licitante/Adjudicatária que, no decorrer da licitação: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9.1.1. Não assinar o Contrata/Ata de Registro de Preço, quando convocada dentro do prazo de validade da proposta.</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9.1.2. Apresentar documentação falsa.</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9.1.3. Deixar de entregar os documentos exigidos no certame.</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9.1.4. Não mantiver a sua proposta dentro de prazo de validade.</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9.1.5. Comportar-se de modo inidôneo.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9.1.6. Cometer fraude fiscal.</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9.1.7. Fizer declaração falsa.</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9.1.8. Ensejar o retardamento da execução do certame.</w:t>
      </w:r>
    </w:p>
    <w:p w:rsidR="001D109E" w:rsidRPr="00005AB1" w:rsidRDefault="001D109E" w:rsidP="001D10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005AB1">
        <w:rPr>
          <w:rFonts w:ascii="Century Gothic" w:hAnsi="Century Gothic"/>
          <w:b/>
          <w:sz w:val="22"/>
          <w:szCs w:val="22"/>
          <w:u w:val="single"/>
        </w:rPr>
        <w:t>10 – DA VALIDADE DA ATA</w:t>
      </w:r>
    </w:p>
    <w:p w:rsidR="001D109E" w:rsidRPr="00005AB1" w:rsidRDefault="001D109E" w:rsidP="001D10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005AB1">
        <w:rPr>
          <w:rFonts w:ascii="Century Gothic" w:hAnsi="Century Gothic"/>
          <w:sz w:val="22"/>
          <w:szCs w:val="22"/>
        </w:rPr>
        <w:lastRenderedPageBreak/>
        <w:t>10.1. A validade desta Ata de Registro de Preços será de 12 (doze) meses, contados a partir de sua publicação, não podendo ser prorrogada.</w:t>
      </w:r>
    </w:p>
    <w:p w:rsidR="001D109E" w:rsidRPr="00005AB1" w:rsidRDefault="001D109E" w:rsidP="001D109E">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11. DA CONDUTA DE PREVENÇÃO DE FRAUDE E CORRUPÇÃO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11.1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prática fraudulenta: falsificar ou omitir fatos, com o objetivo de influenciar o processo de licitação ou de execução do contrato.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1D109E" w:rsidRPr="00005AB1" w:rsidRDefault="001D109E" w:rsidP="001D10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1D109E" w:rsidRDefault="001D109E" w:rsidP="001D109E">
      <w:pPr>
        <w:spacing w:before="100" w:beforeAutospacing="1" w:after="100" w:afterAutospacing="1"/>
        <w:jc w:val="both"/>
        <w:rPr>
          <w:rFonts w:ascii="Century Gothic" w:hAnsi="Century Gothic"/>
          <w:sz w:val="22"/>
          <w:szCs w:val="22"/>
        </w:rPr>
      </w:pPr>
      <w:r>
        <w:rPr>
          <w:rFonts w:ascii="Century Gothic" w:hAnsi="Century Gothic"/>
          <w:sz w:val="22"/>
          <w:szCs w:val="22"/>
        </w:rPr>
        <w:t>Santo Antônio do Grama, 0</w:t>
      </w:r>
      <w:r w:rsidR="00FE33A9">
        <w:rPr>
          <w:rFonts w:ascii="Century Gothic" w:hAnsi="Century Gothic"/>
          <w:sz w:val="22"/>
          <w:szCs w:val="22"/>
        </w:rPr>
        <w:t>6</w:t>
      </w:r>
      <w:r>
        <w:rPr>
          <w:rFonts w:ascii="Century Gothic" w:hAnsi="Century Gothic"/>
          <w:sz w:val="22"/>
          <w:szCs w:val="22"/>
        </w:rPr>
        <w:t xml:space="preserve"> de julho</w:t>
      </w:r>
      <w:r w:rsidRPr="00005AB1">
        <w:rPr>
          <w:rFonts w:ascii="Century Gothic" w:hAnsi="Century Gothic"/>
          <w:sz w:val="22"/>
          <w:szCs w:val="22"/>
        </w:rPr>
        <w:t xml:space="preserve"> de 2023</w:t>
      </w:r>
    </w:p>
    <w:p w:rsidR="001D109E" w:rsidRDefault="001D109E" w:rsidP="001D109E">
      <w:pPr>
        <w:spacing w:before="100" w:beforeAutospacing="1" w:after="100" w:afterAutospacing="1"/>
        <w:jc w:val="both"/>
        <w:rPr>
          <w:rFonts w:ascii="Century Gothic" w:hAnsi="Century Gothic"/>
          <w:sz w:val="22"/>
          <w:szCs w:val="22"/>
        </w:rPr>
      </w:pPr>
    </w:p>
    <w:p w:rsidR="001D109E" w:rsidRPr="00005AB1" w:rsidRDefault="001D109E" w:rsidP="001D109E">
      <w:pPr>
        <w:jc w:val="center"/>
        <w:rPr>
          <w:rFonts w:ascii="Century Gothic" w:hAnsi="Century Gothic"/>
          <w:sz w:val="22"/>
          <w:szCs w:val="22"/>
        </w:rPr>
      </w:pPr>
      <w:r w:rsidRPr="00005AB1">
        <w:rPr>
          <w:rFonts w:ascii="Century Gothic" w:hAnsi="Century Gothic"/>
          <w:sz w:val="22"/>
          <w:szCs w:val="22"/>
        </w:rPr>
        <w:t>Marco Aurélio Raminho</w:t>
      </w:r>
    </w:p>
    <w:p w:rsidR="001D109E" w:rsidRDefault="001D109E" w:rsidP="001D109E">
      <w:pPr>
        <w:jc w:val="center"/>
        <w:rPr>
          <w:rFonts w:ascii="Century Gothic" w:hAnsi="Century Gothic"/>
          <w:sz w:val="22"/>
          <w:szCs w:val="22"/>
        </w:rPr>
      </w:pPr>
      <w:r w:rsidRPr="00005AB1">
        <w:rPr>
          <w:rFonts w:ascii="Century Gothic" w:hAnsi="Century Gothic"/>
          <w:sz w:val="22"/>
          <w:szCs w:val="22"/>
        </w:rPr>
        <w:t>Prefeito Municipal</w:t>
      </w:r>
    </w:p>
    <w:p w:rsidR="001D109E" w:rsidRPr="00005AB1" w:rsidRDefault="001D109E" w:rsidP="001D109E">
      <w:pPr>
        <w:jc w:val="center"/>
        <w:rPr>
          <w:rFonts w:ascii="Century Gothic" w:hAnsi="Century Gothic"/>
          <w:sz w:val="22"/>
          <w:szCs w:val="22"/>
        </w:rPr>
      </w:pPr>
    </w:p>
    <w:p w:rsidR="001D109E" w:rsidRPr="00005AB1" w:rsidRDefault="001D109E" w:rsidP="001D109E">
      <w:pPr>
        <w:jc w:val="center"/>
        <w:rPr>
          <w:rFonts w:ascii="Century Gothic" w:hAnsi="Century Gothic"/>
          <w:sz w:val="22"/>
          <w:szCs w:val="22"/>
        </w:rPr>
      </w:pPr>
    </w:p>
    <w:p w:rsidR="001D109E" w:rsidRDefault="001D109E" w:rsidP="001D109E">
      <w:pPr>
        <w:jc w:val="center"/>
        <w:rPr>
          <w:rFonts w:ascii="Century Gothic" w:hAnsi="Century Gothic"/>
          <w:sz w:val="22"/>
          <w:szCs w:val="22"/>
        </w:rPr>
      </w:pPr>
      <w:r w:rsidRPr="00005AB1">
        <w:rPr>
          <w:rFonts w:ascii="Century Gothic" w:hAnsi="Century Gothic"/>
          <w:sz w:val="22"/>
          <w:szCs w:val="22"/>
        </w:rPr>
        <w:t>Pregoeira</w:t>
      </w:r>
    </w:p>
    <w:p w:rsidR="001D109E" w:rsidRPr="00005AB1" w:rsidRDefault="001D109E" w:rsidP="001D109E">
      <w:pPr>
        <w:jc w:val="center"/>
        <w:rPr>
          <w:rFonts w:ascii="Century Gothic" w:hAnsi="Century Gothic"/>
          <w:sz w:val="22"/>
          <w:szCs w:val="22"/>
        </w:rPr>
      </w:pPr>
    </w:p>
    <w:p w:rsidR="001D109E" w:rsidRPr="00005AB1" w:rsidRDefault="001D109E" w:rsidP="001D109E">
      <w:pPr>
        <w:jc w:val="center"/>
        <w:rPr>
          <w:rFonts w:ascii="Century Gothic" w:hAnsi="Century Gothic"/>
          <w:sz w:val="22"/>
          <w:szCs w:val="22"/>
        </w:rPr>
      </w:pPr>
    </w:p>
    <w:p w:rsidR="001D109E" w:rsidRPr="00005AB1" w:rsidRDefault="001D109E" w:rsidP="001D109E">
      <w:pPr>
        <w:jc w:val="center"/>
        <w:rPr>
          <w:rFonts w:ascii="Century Gothic" w:hAnsi="Century Gothic"/>
          <w:sz w:val="22"/>
          <w:szCs w:val="22"/>
        </w:rPr>
      </w:pPr>
      <w:r w:rsidRPr="00005AB1">
        <w:rPr>
          <w:rFonts w:ascii="Century Gothic" w:hAnsi="Century Gothic"/>
          <w:sz w:val="22"/>
          <w:szCs w:val="22"/>
        </w:rPr>
        <w:t xml:space="preserve">Secretário(a) Municipal de </w:t>
      </w:r>
      <w:r w:rsidR="00FE33A9">
        <w:rPr>
          <w:rFonts w:ascii="Century Gothic" w:hAnsi="Century Gothic"/>
          <w:sz w:val="22"/>
          <w:szCs w:val="22"/>
        </w:rPr>
        <w:t>Cultura</w:t>
      </w: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Default="001D109E" w:rsidP="001D109E">
      <w:pPr>
        <w:jc w:val="center"/>
        <w:rPr>
          <w:rFonts w:ascii="Century Gothic" w:hAnsi="Century Gothic"/>
          <w:b/>
          <w:bCs/>
          <w:sz w:val="22"/>
          <w:szCs w:val="22"/>
          <w:u w:val="single"/>
        </w:rPr>
      </w:pPr>
    </w:p>
    <w:p w:rsidR="001D109E" w:rsidRPr="00696A9D" w:rsidRDefault="001D109E" w:rsidP="001D109E">
      <w:pPr>
        <w:jc w:val="center"/>
        <w:rPr>
          <w:rFonts w:ascii="Century Gothic" w:hAnsi="Century Gothic"/>
          <w:b/>
          <w:bCs/>
          <w:sz w:val="22"/>
          <w:szCs w:val="22"/>
          <w:u w:val="single"/>
        </w:rPr>
      </w:pPr>
      <w:r w:rsidRPr="00696A9D">
        <w:rPr>
          <w:rFonts w:ascii="Century Gothic" w:hAnsi="Century Gothic"/>
          <w:b/>
          <w:bCs/>
          <w:sz w:val="22"/>
          <w:szCs w:val="22"/>
          <w:u w:val="single"/>
        </w:rPr>
        <w:t>ANEXO II</w:t>
      </w:r>
    </w:p>
    <w:p w:rsidR="001D109E" w:rsidRPr="00696A9D" w:rsidRDefault="001D109E" w:rsidP="001D109E">
      <w:pPr>
        <w:jc w:val="center"/>
        <w:rPr>
          <w:rFonts w:ascii="Century Gothic" w:hAnsi="Century Gothic"/>
          <w:b/>
          <w:bCs/>
          <w:sz w:val="22"/>
          <w:szCs w:val="22"/>
          <w:u w:val="single"/>
        </w:rPr>
      </w:pPr>
      <w:r w:rsidRPr="00696A9D">
        <w:rPr>
          <w:rFonts w:ascii="Century Gothic" w:hAnsi="Century Gothic"/>
          <w:b/>
          <w:bCs/>
          <w:sz w:val="22"/>
          <w:szCs w:val="22"/>
          <w:u w:val="single"/>
        </w:rPr>
        <w:t>MINUTA DE ATA DE REGISTRO DE PREÇO</w:t>
      </w:r>
    </w:p>
    <w:p w:rsidR="001D109E" w:rsidRPr="00696A9D" w:rsidRDefault="001D109E" w:rsidP="001D109E">
      <w:pPr>
        <w:spacing w:before="100" w:beforeAutospacing="1" w:after="100" w:afterAutospacing="1"/>
        <w:jc w:val="both"/>
        <w:rPr>
          <w:rFonts w:ascii="Century Gothic" w:hAnsi="Century Gothic"/>
          <w:b/>
          <w:bCs/>
          <w:sz w:val="22"/>
          <w:szCs w:val="22"/>
        </w:rPr>
      </w:pPr>
    </w:p>
    <w:p w:rsidR="001D109E" w:rsidRPr="00FE33A9"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MUNICÍPIO DE SANTO ANTÔNIO DO GRAMA,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MARCOS AURÉLIO RAMINHO,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Ata de Registro de Preço, vinculado ao PROCESSO DE LICITAÇÃO Nº _/PREGÃO </w:t>
      </w:r>
      <w:r w:rsidRPr="00FE33A9">
        <w:rPr>
          <w:rFonts w:ascii="Century Gothic" w:hAnsi="Century Gothic"/>
          <w:sz w:val="22"/>
          <w:szCs w:val="22"/>
        </w:rPr>
        <w:t>PRESENCIAL Nº _____, mediante as cláusulas e condições seguintes:</w:t>
      </w:r>
    </w:p>
    <w:p w:rsidR="001D109E" w:rsidRPr="00FE33A9" w:rsidRDefault="001D109E" w:rsidP="001D109E">
      <w:pPr>
        <w:spacing w:before="100" w:beforeAutospacing="1" w:after="100" w:afterAutospacing="1"/>
        <w:jc w:val="both"/>
        <w:rPr>
          <w:rFonts w:ascii="Century Gothic" w:hAnsi="Century Gothic"/>
          <w:b/>
          <w:sz w:val="22"/>
          <w:szCs w:val="22"/>
        </w:rPr>
      </w:pPr>
      <w:r w:rsidRPr="00FE33A9">
        <w:rPr>
          <w:rFonts w:ascii="Century Gothic" w:hAnsi="Century Gothic"/>
          <w:b/>
          <w:sz w:val="22"/>
          <w:szCs w:val="22"/>
        </w:rPr>
        <w:t>CLÁUSULA I - DO OBJETO</w:t>
      </w:r>
    </w:p>
    <w:p w:rsidR="001D109E" w:rsidRPr="00FE33A9" w:rsidRDefault="00FE33A9" w:rsidP="00FE33A9">
      <w:pPr>
        <w:spacing w:before="100" w:beforeAutospacing="1" w:after="100" w:afterAutospacing="1"/>
        <w:jc w:val="both"/>
        <w:rPr>
          <w:rFonts w:ascii="Century Gothic" w:hAnsi="Century Gothic"/>
          <w:sz w:val="22"/>
          <w:szCs w:val="22"/>
        </w:rPr>
      </w:pPr>
      <w:r w:rsidRPr="00FE33A9">
        <w:rPr>
          <w:rFonts w:ascii="Century Gothic" w:hAnsi="Century Gothic"/>
          <w:sz w:val="22"/>
          <w:szCs w:val="22"/>
        </w:rPr>
        <w:t xml:space="preserve">1.1. </w:t>
      </w:r>
      <w:r w:rsidR="001D109E" w:rsidRPr="00FE33A9">
        <w:rPr>
          <w:rFonts w:ascii="Century Gothic" w:hAnsi="Century Gothic"/>
          <w:sz w:val="22"/>
          <w:szCs w:val="22"/>
        </w:rPr>
        <w:t>A presente Ata de Registro de Preços tem por objeto o</w:t>
      </w:r>
      <w:r w:rsidRPr="00FE33A9">
        <w:rPr>
          <w:rFonts w:ascii="Century Gothic" w:hAnsi="Century Gothic"/>
          <w:sz w:val="22"/>
          <w:szCs w:val="22"/>
        </w:rPr>
        <w:t xml:space="preserve"> </w:t>
      </w:r>
      <w:r w:rsidRPr="00FE33A9">
        <w:rPr>
          <w:rFonts w:ascii="Century Gothic" w:hAnsi="Century Gothic"/>
        </w:rPr>
        <w:t>Registro de preços para eventual contratação de serviços de equipe de apoio e brigadistas para</w:t>
      </w:r>
      <w:r w:rsidRPr="00FE33A9">
        <w:rPr>
          <w:rFonts w:ascii="Century Gothic" w:hAnsi="Century Gothic"/>
          <w:color w:val="000000"/>
          <w:shd w:val="clear" w:color="auto" w:fill="FFFFFF"/>
        </w:rPr>
        <w:t xml:space="preserve"> o município de Santo Antônio do Grama, MG</w:t>
      </w:r>
      <w:r w:rsidR="001D109E" w:rsidRPr="00FE33A9">
        <w:rPr>
          <w:rFonts w:ascii="Century Gothic" w:hAnsi="Century Gothic"/>
          <w:sz w:val="22"/>
          <w:szCs w:val="22"/>
        </w:rPr>
        <w:t xml:space="preserve"> , conforme constante no Anexo I, que é parte integrante desta Ata, assim como a proposta vencedora, independentemente de transcrição. </w:t>
      </w:r>
    </w:p>
    <w:p w:rsidR="001D109E" w:rsidRPr="00696A9D" w:rsidRDefault="001D109E" w:rsidP="001D109E">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2. DOS PREÇOS, ESPECIFICAÇÕES E QUANTITATIVOS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2.1. Os preços, especificações e quantitativos registrados são os constantes no Anexo I, parte integrante da presente Ata.</w:t>
      </w:r>
    </w:p>
    <w:p w:rsidR="001D109E" w:rsidRPr="00696A9D" w:rsidRDefault="001D109E" w:rsidP="001D10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3. VALIDADE DA ATA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A validade desta Ata de Registro de Preços será de 12 (doze) meses, contados a partir de sua publicação, não podendo ser prorrogada.</w:t>
      </w:r>
    </w:p>
    <w:p w:rsidR="001D109E" w:rsidRPr="00696A9D" w:rsidRDefault="001D109E" w:rsidP="001D10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4. REVISÃO E CANCELAMENTO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A Administração realizará pesquisa de mercado periodicamente, a fim de verificar a vantajosidade dos preços registrados nesta Ata. </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4.3. Quando o preço registrado tornar-se superior ao preço praticado no mercado por motivo superveniente, a Administração convocará o(s) fornecedor(es) para negociar(em) a redução dos preços aos valores praticados pelo mercado.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4.4. O fornecedor que não aceitar reduzir seu preço ao valor praticado pelo mercado será liberado do compromisso assumido, sem aplicação de penalidade.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Quando o preço de mercado tornar-se superior aos preços registrados e o fornecedor não puder cumprir o compromisso, o órgão gerenciador poderá:</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4.5.1. liberar o fornecedor do compromisso assumido, caso a comunicação ocorra antes do pedido de fornecimento, e sem aplicação da penalidade se confirmada a veracidade dos motivos e comprovantes apresentados; 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4.5.2. convocar os demais fornecedores para assegurar igual oportunidade de negociação.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Não havendo êxito nas negociações, o órgão gerenciador deverá proceder à revogação desta ata de registro de preços, adotando as medidas cabíveis para obtenção da contratação mais vantajosa.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O registro do fornecedor será cancelado quando: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4.7.1. descumprir as condições da ata de registro de preços;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4.7.2. não retirar a nota de empenho ou instrumento equivalente no prazo estabelecido pela Administração, sem justificativa aceitável;</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4.7.3. não aceitar reduzir o seu preço registrado, na hipótese deste se tornar superior àqueles praticados no mercado; ou</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4.7.4. sofrer sanção administrativa cujo efeito torne-o proibido de celebrar contrato administrativo, alcançando o órgão gerenciador e órgão(s) participante(s).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4.9.1. por razão de interesse público; ou</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4.9.2. a pedido do fornecedor.</w:t>
      </w:r>
    </w:p>
    <w:p w:rsidR="001D109E" w:rsidRPr="00696A9D" w:rsidRDefault="001D109E" w:rsidP="001D10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5. DA ENTREGA DO OBJETO CONTRATUAL</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5.1 - O serviço será solicitado pela Secretaria de Administração tão logo surja a necessidade, com a indicação do local a ser entregue.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5.2. É de total responsabilidade do licitante todas as despesas com a entrega do objeto, taxas, encargos de qualquer natureza e quaisquer despesas administrativas incidentes no preço apresentado na Licitação.</w:t>
      </w:r>
    </w:p>
    <w:p w:rsidR="001D109E" w:rsidRPr="00696A9D" w:rsidRDefault="001D109E" w:rsidP="001D10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6. DAS CONDIÇÕES DE FATURAMENTO E PAGAMENTO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6.1.1 - Para o faturamento deverá ser apresentado a Nota Fiscal com número da licitação, da Ata de Registro de Preços e do Contrato.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6.2 - O pagamento será efetuado em até 30 (trinta) dias, contados da data do faturamento, através de transferência para a conta bancária de titularidade da Contratada.</w:t>
      </w:r>
    </w:p>
    <w:p w:rsidR="001D109E" w:rsidRPr="00696A9D" w:rsidRDefault="001D109E" w:rsidP="001D109E">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6.3 - DA SUSPENSÃO E DO CANCELAMENTO DO REGISTRO DE PREÇOS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6.3.1 O preço registrado será suspenso nos seguintes casos: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SANTO ANTÔNIO DO GRAMA, Estado de Minas Gerais, em tempo hábil, os motivos da sua impossibilidade, permitindo a convocação do fornecedor seguinte.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6.3.2. O preço registrado será cancelado nos seguintes casos: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 Pelo Município de SANTO ANTÔNIO DO GRAMA, Estado de Minas Gerais: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 FORNECEDOR não cumprir as exigências do Edital, salvo a hipótese de suspensão da letra “a” do subitem 6.3.1;</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 FORNECEDOR der causa à rescisão administrativa do contrato decorrente do registro de preços;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em quaisquer hipóteses de inexecução total ou parcial do objeto contratado, decorrente do registro de preços, salvo a hipótese de suspensão da letra “b” do subitem 6.1;</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 o FORNECEDOR não aceitar reduzir os preços registrados na hipótese em que esses se tornarem superiores aos praticados pelo mercado;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f) por razões de interesse público;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g) na hipótese de reincidência de fato que tenha dado origem à suspensão;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h) se todos os preços forem cancelados, hipótese em que se revogará a presente Ata de Registro de Preços.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6.4.2.2. Pelo FORNECEDOR:</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mediante solicitação por escrito, antes de ser convocado por meio da Autorização de Serviço, comprovando estar impossibilitado de cumprir as exigências desta Ata;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mediante solicitação por escrito, na ocorrência de fato superveniente, decorrente de caso fortuito ou força maior.</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6.4.2.3. O cancelamento ou a suspensão, pelo Município de SANTO ANTÔNIO DO GRAMA, Estado de Minas Gerais, de preço registrado, será precedido de regular processo administrativo, em que se garantirá a observância dos princípios do contraditório e da ampla defesa.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6.4.2.4. A comunicação do cancelamento de preço registrado será formalizada pelo Município de SANTO ANTÔNIO DO GRAMA, Estado de Minas Gerais e publicada no Diário Oficial, juntando-se comprovante nos autos do presente registro de preços.</w:t>
      </w:r>
    </w:p>
    <w:p w:rsidR="001D109E" w:rsidRPr="00696A9D" w:rsidRDefault="001D109E" w:rsidP="001D109E">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7 – DA RESPONSABILIDADE E DA SANÇÃO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Pelo descumprimento das condições estabelecidas no edital da licitação e na presente Ata de Registro de Preços ficará a Empresa sujeita às seguintes penalidades: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 Pelo atraso injustificado na entrega do objeto do contrato: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SANTO ANTÔNIO DO GRAMA, Estado de Minas Gerais e, se for o caso, será descredenciado do Cadastro Geral de Fornecedores do Município de SANTO ANTÔNIO DO GRAMA, Estado de Minas Gerais, pelo prazo de </w:t>
      </w:r>
      <w:r w:rsidRPr="00696A9D">
        <w:rPr>
          <w:rFonts w:ascii="Century Gothic" w:hAnsi="Century Gothic"/>
          <w:sz w:val="22"/>
          <w:szCs w:val="22"/>
        </w:rPr>
        <w:lastRenderedPageBreak/>
        <w:t>até 5 (cinco) anos, sem prejuízo das multas previstas nesta Ata de Registro de Preços e demais cominações legais.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7.2.1.2. Ficam estabelecidos os seguintes percentuais de multas, aplicáveis quando do descumprimento da presente contratação: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III. 20% (vinte por cento) sobre o valor dos serviços contratados, conforme orçamento aprovado, na hipótese do FORNECEDOR injustificadamente desistir do contrato ou der causa a sua rescisão, bem como nos demais casos de descumprimento contratual, quando o Município de SANTO ANTÔNIO DO GRAMA, Estado de Minas Gerais, em face da menor gravidade do fato e mediante motivação da autoridade superior, poderá reduzir o percentual da multa a ser aplicada.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7.2.1.4. O valor das multas aplicadas, após regular processo administrativo, será descontado dos pagamentos devidos pelo Município de SANTO ANTÔNIO DO GRAMA, Estado de Minas Gerais. Se os valores não forem suficientes, a diferença será descontada da garantia prestada ou deverá ser recolhida pelo FORNECEDOR no prazo máximo de 3 (três) dias úteis a contar da aplicação da sanção.</w:t>
      </w:r>
    </w:p>
    <w:p w:rsidR="001D109E" w:rsidRPr="00696A9D" w:rsidRDefault="001D109E" w:rsidP="001D109E">
      <w:pPr>
        <w:spacing w:before="100" w:beforeAutospacing="1" w:after="100" w:afterAutospacing="1"/>
        <w:jc w:val="both"/>
        <w:rPr>
          <w:rFonts w:ascii="Century Gothic" w:hAnsi="Century Gothic" w:cs="Helvetica"/>
          <w:sz w:val="22"/>
          <w:szCs w:val="22"/>
        </w:rPr>
      </w:pPr>
      <w:r w:rsidRPr="00696A9D">
        <w:rPr>
          <w:rFonts w:ascii="Century Gothic" w:hAnsi="Century Gothic"/>
          <w:sz w:val="22"/>
          <w:szCs w:val="22"/>
        </w:rPr>
        <w:t>7.2.2 – Pela inexecução das condições estipuladas, a Empresa ficará sujeita às penalidades de advertência, multa, suspensão temporária do direito de licitar e contratar com a Prefeitura Municipal de Santo Antônio do Grama,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7.4 - O FORNECEDOR responderá por todo e qualquer dano provocado ao Município de SANTO ANTÔNIO DO GRAMA, Estado de Minas Gerais, seus servidores ou terceiros, decorrentes de atos ou omissões de sua responsabilidade, a qual não poderá ser excluída ou atenuada em função da fiscalização ou do acompanhamento exercido pelo Município de SANTO ANTÔNIO DO GRAMA, Estado de Minas Gerais, obrigando-</w:t>
      </w:r>
      <w:r w:rsidRPr="00696A9D">
        <w:rPr>
          <w:rFonts w:ascii="Century Gothic" w:hAnsi="Century Gothic"/>
          <w:sz w:val="22"/>
          <w:szCs w:val="22"/>
        </w:rPr>
        <w:lastRenderedPageBreak/>
        <w:t>se, a todo e qualquer tempo, a ressarci-los integralmente, sem prejuízo das multas e demais penalidades previstas na licitação.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7.5 - Para os efeitos desta cláusula, dano significa todos e quaisquer ônus, despesa, custo, obrigação ou prejuízo que venha a ser suportado pelo Município de SANTO ANTÔNIO DO GRAMA, Estado de Minas Gerais, decorrentes do não cumprimento, ou do cumprimento deficiente, pelo FORNECEDOR, de obrigações a ele atribuídas contratualmente ou por força de disposição legal, incluindo, mas não se limitando, a pagamentos ou ressarcimentos efetuados pelo Município de SANTO ANTÔNIO DO GRAMA, Estado de Minas Gerais a terceiros, multas, penalidades, emolumentos, taxas, tributos, despesas processuais, honorários advocatícios e outros.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 Se qualquer reclamação relacionada ao ressarcimento de danos ou ao cumprimento de obrigações definidas como de responsabilidade do FORNECEDOR for apresentada ou chegar ao conhecimento do Município de SANTO ANTÔNIO DO GRAMA, Estado de Minas Gerais, este comunicará ao FORNECEDOR por escrito para que tome as providências necessárias à sua solução, diretamente, quando possível, o qual ficará obrigado a entregar ao Município de SANTO ANTÔNIO DO GRAMA,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SANTO ANTÔNIO DO GRAMA, Estado de Minas Gerais, nos termos desta cláusula.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7.7 - Fica desde já entendido que quaisquer prejuízos sofridos ou despesas que venham a ser exigido do Município de SANTO ANTÔNIO DO GRAMA, Estado de Minas Gerais, nos termos desta cláusula, deverão ser pagos pelo FORNECEDOR, independentemente do tempo em que ocorrerem, ou serão objeto de ressarcimento ao Município de SANTO ANTÔNIO DO GRAMA, Estado de Minas Gerais, mediante a adoção das seguintes providências: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dedução de créditos do FORNECEDOR;</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medida judicial apropriada, a critério do Município de SANTO ANTÔNIO DO GRAMA, Estado de Minas Gerais.</w:t>
      </w:r>
    </w:p>
    <w:p w:rsidR="001D109E" w:rsidRPr="00696A9D" w:rsidRDefault="001D109E" w:rsidP="001D109E">
      <w:pPr>
        <w:spacing w:before="100" w:beforeAutospacing="1" w:after="100" w:afterAutospacing="1"/>
        <w:jc w:val="both"/>
        <w:rPr>
          <w:rFonts w:ascii="Century Gothic" w:hAnsi="Century Gothic"/>
          <w:b/>
          <w:bCs/>
          <w:iCs/>
          <w:sz w:val="22"/>
          <w:szCs w:val="22"/>
          <w:u w:val="single"/>
        </w:rPr>
      </w:pPr>
      <w:r w:rsidRPr="00696A9D">
        <w:rPr>
          <w:rFonts w:ascii="Century Gothic" w:hAnsi="Century Gothic"/>
          <w:b/>
          <w:bCs/>
          <w:iCs/>
          <w:sz w:val="22"/>
          <w:szCs w:val="22"/>
          <w:u w:val="single"/>
        </w:rPr>
        <w:t>8. DAS IMPUGNAÇÕES AOS PREÇOS REGISTRADOS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8.1.1. Ser protocolizada no Departamento de Licitações do Município de SANTO ANTÔNIO DO GRAMA, Estado de Minas Gerais.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 Município de SANTO ANTÔNIO DO GRAMA, Estado de Minas Gerais não se responsabilizará por impugnações endereçadas via postal ou por outras formas entregues em locais diversos do mencionado no item acima e que, por isso, não sejam protocolizadas na vigência da Ata de Registro de Preços.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8.1.2. Ser dirigida ao Departamento de Licitação, que cumpridos os requisitos de admissibilidade, decidirá a respeito, devendo, uma vez comprovada a procedência do pedido, tomar, inicialmente, conforme o caso, as medidas constantes do Edital;</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 decisão do Departamento de Licitação Município de SANTO ANTÔNIO DO GRAMA, Estado de Minas Gerais será enviada ao impugnante via fac-símile ou correio eletrônico.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Conter o número da Ata de Registro de Preços a qual se refere, com a descrição do objeto e a identificação do(s) item(s) cujo(s) preço(s) esteja(m) sendo impugnado(s);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8.1.4. Conter o nome completo, a qualificação, cópia do documento de identidade e do Cadastro de Pessoa Física e o endereço do impugnante;</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Conter provas da incompatibilidade do preço impugnado, por meio de pesquisa atualizada do mercado. </w:t>
      </w:r>
    </w:p>
    <w:p w:rsidR="001D109E" w:rsidRPr="00696A9D" w:rsidRDefault="001D109E" w:rsidP="001D109E">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9. CONDIÇÕES GERAIS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9.2 - Fica eleito o Foro da Comarca de Rio Casco, com exclusão de qualquer outro, por mais privilegiado que seja, para dirimir quaisquer questões oriundas deste Contrato.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por estarem de acordo, lavrou-se o presente termo, em 03 (três) vias de igual teor e forma, as quais foram lidas e assinadas pelas partes interessadas.</w:t>
      </w: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 xml:space="preserve">Santo Antônio do Grama, xxx de xxxx de 20---. </w:t>
      </w: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MUNICÍPIO DE SANTO ANTÔNIO DO GRAMA</w:t>
      </w: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CONTRATANTE</w:t>
      </w: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p>
    <w:p w:rsidR="001D109E" w:rsidRPr="00696A9D" w:rsidRDefault="001D109E" w:rsidP="001D109E">
      <w:pPr>
        <w:tabs>
          <w:tab w:val="left" w:pos="2835"/>
        </w:tabs>
        <w:jc w:val="center"/>
        <w:rPr>
          <w:rFonts w:ascii="Century Gothic" w:hAnsi="Century Gothic"/>
          <w:bCs/>
          <w:sz w:val="22"/>
          <w:szCs w:val="22"/>
        </w:rPr>
      </w:pPr>
      <w:r w:rsidRPr="00696A9D">
        <w:rPr>
          <w:rFonts w:ascii="Century Gothic" w:hAnsi="Century Gothic"/>
          <w:bCs/>
          <w:sz w:val="22"/>
          <w:szCs w:val="22"/>
        </w:rPr>
        <w:t>ASSESSOR (A) JURÍDICO (A)</w:t>
      </w:r>
    </w:p>
    <w:p w:rsidR="001D109E" w:rsidRPr="00696A9D" w:rsidRDefault="001D109E" w:rsidP="001D109E">
      <w:pPr>
        <w:tabs>
          <w:tab w:val="left" w:pos="2835"/>
        </w:tabs>
        <w:jc w:val="center"/>
        <w:rPr>
          <w:rFonts w:ascii="Century Gothic" w:hAnsi="Century Gothic"/>
          <w:b/>
          <w:bCs/>
          <w:sz w:val="22"/>
          <w:szCs w:val="22"/>
        </w:rPr>
      </w:pPr>
    </w:p>
    <w:p w:rsidR="001D109E" w:rsidRPr="00696A9D" w:rsidRDefault="001D109E" w:rsidP="001D109E">
      <w:pPr>
        <w:tabs>
          <w:tab w:val="left" w:pos="2835"/>
        </w:tabs>
        <w:jc w:val="center"/>
        <w:rPr>
          <w:rFonts w:ascii="Century Gothic" w:hAnsi="Century Gothic"/>
          <w:b/>
          <w:bCs/>
          <w:sz w:val="22"/>
          <w:szCs w:val="22"/>
        </w:rPr>
      </w:pPr>
    </w:p>
    <w:p w:rsidR="001D109E" w:rsidRPr="00696A9D" w:rsidRDefault="001D109E" w:rsidP="001D109E">
      <w:pPr>
        <w:tabs>
          <w:tab w:val="left" w:pos="2835"/>
        </w:tabs>
        <w:jc w:val="center"/>
        <w:rPr>
          <w:rFonts w:ascii="Century Gothic" w:hAnsi="Century Gothic"/>
          <w:bCs/>
          <w:sz w:val="22"/>
          <w:szCs w:val="22"/>
        </w:rPr>
      </w:pPr>
      <w:r w:rsidRPr="00696A9D">
        <w:rPr>
          <w:rFonts w:ascii="Century Gothic" w:hAnsi="Century Gothic"/>
          <w:bCs/>
          <w:sz w:val="22"/>
          <w:szCs w:val="22"/>
        </w:rPr>
        <w:t>EMPRESA</w:t>
      </w:r>
    </w:p>
    <w:p w:rsidR="001D109E" w:rsidRPr="00696A9D" w:rsidRDefault="001D109E" w:rsidP="001D109E">
      <w:pPr>
        <w:tabs>
          <w:tab w:val="left" w:pos="2835"/>
        </w:tabs>
        <w:jc w:val="center"/>
        <w:rPr>
          <w:rFonts w:ascii="Century Gothic" w:hAnsi="Century Gothic"/>
          <w:bCs/>
          <w:sz w:val="22"/>
          <w:szCs w:val="22"/>
        </w:rPr>
      </w:pPr>
      <w:r w:rsidRPr="00696A9D">
        <w:rPr>
          <w:rFonts w:ascii="Century Gothic" w:hAnsi="Century Gothic"/>
          <w:bCs/>
          <w:sz w:val="22"/>
          <w:szCs w:val="22"/>
        </w:rPr>
        <w:t>REPRESENTANTE</w:t>
      </w:r>
    </w:p>
    <w:p w:rsidR="001D109E" w:rsidRPr="00696A9D" w:rsidRDefault="001D109E" w:rsidP="001D109E">
      <w:pPr>
        <w:tabs>
          <w:tab w:val="left" w:pos="2835"/>
        </w:tabs>
        <w:jc w:val="center"/>
        <w:rPr>
          <w:rFonts w:ascii="Century Gothic" w:hAnsi="Century Gothic"/>
          <w:bCs/>
          <w:sz w:val="22"/>
          <w:szCs w:val="22"/>
        </w:rPr>
      </w:pPr>
      <w:r w:rsidRPr="00696A9D">
        <w:rPr>
          <w:rFonts w:ascii="Century Gothic" w:hAnsi="Century Gothic"/>
          <w:bCs/>
          <w:sz w:val="22"/>
          <w:szCs w:val="22"/>
        </w:rPr>
        <w:t>Cargo</w:t>
      </w:r>
    </w:p>
    <w:p w:rsidR="001D109E" w:rsidRPr="00696A9D" w:rsidRDefault="001D109E" w:rsidP="001D109E">
      <w:pPr>
        <w:jc w:val="center"/>
        <w:rPr>
          <w:rFonts w:ascii="Century Gothic" w:hAnsi="Century Gothic"/>
          <w:sz w:val="22"/>
          <w:szCs w:val="22"/>
        </w:rPr>
      </w:pPr>
    </w:p>
    <w:p w:rsidR="001D109E" w:rsidRPr="00696A9D" w:rsidRDefault="001D109E" w:rsidP="001D109E">
      <w:pPr>
        <w:jc w:val="both"/>
        <w:rPr>
          <w:rFonts w:ascii="Century Gothic" w:hAnsi="Century Gothic"/>
          <w:b/>
          <w:sz w:val="22"/>
          <w:szCs w:val="22"/>
        </w:rPr>
      </w:pPr>
    </w:p>
    <w:p w:rsidR="001D109E" w:rsidRPr="00696A9D" w:rsidRDefault="001D109E" w:rsidP="001D109E">
      <w:pPr>
        <w:jc w:val="both"/>
        <w:rPr>
          <w:rFonts w:ascii="Century Gothic" w:hAnsi="Century Gothic"/>
          <w:b/>
          <w:sz w:val="22"/>
          <w:szCs w:val="22"/>
        </w:rPr>
      </w:pPr>
      <w:r w:rsidRPr="00696A9D">
        <w:rPr>
          <w:rFonts w:ascii="Century Gothic" w:hAnsi="Century Gothic"/>
          <w:b/>
          <w:sz w:val="22"/>
          <w:szCs w:val="22"/>
        </w:rPr>
        <w:t>Testemunhas:</w:t>
      </w:r>
    </w:p>
    <w:p w:rsidR="001D109E" w:rsidRPr="00696A9D" w:rsidRDefault="001D109E" w:rsidP="001D109E">
      <w:pPr>
        <w:jc w:val="both"/>
        <w:rPr>
          <w:rFonts w:ascii="Century Gothic" w:hAnsi="Century Gothic"/>
          <w:sz w:val="22"/>
          <w:szCs w:val="22"/>
        </w:rPr>
      </w:pPr>
    </w:p>
    <w:p w:rsidR="001D109E" w:rsidRPr="00696A9D" w:rsidRDefault="001D109E" w:rsidP="001D109E">
      <w:pPr>
        <w:jc w:val="both"/>
        <w:rPr>
          <w:rFonts w:ascii="Century Gothic" w:hAnsi="Century Gothic"/>
          <w:sz w:val="22"/>
          <w:szCs w:val="22"/>
        </w:rPr>
      </w:pPr>
    </w:p>
    <w:p w:rsidR="001D109E" w:rsidRPr="00696A9D" w:rsidRDefault="001D109E" w:rsidP="001D109E">
      <w:pPr>
        <w:jc w:val="both"/>
        <w:rPr>
          <w:rFonts w:ascii="Century Gothic" w:hAnsi="Century Gothic"/>
          <w:sz w:val="22"/>
          <w:szCs w:val="22"/>
        </w:rPr>
      </w:pPr>
      <w:r w:rsidRPr="00696A9D">
        <w:rPr>
          <w:rFonts w:ascii="Century Gothic" w:hAnsi="Century Gothic"/>
          <w:sz w:val="22"/>
          <w:szCs w:val="22"/>
        </w:rPr>
        <w:t xml:space="preserve">Nome: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             Nome:</w:t>
      </w:r>
    </w:p>
    <w:p w:rsidR="001D109E" w:rsidRPr="00696A9D" w:rsidRDefault="001D109E" w:rsidP="001D109E">
      <w:pPr>
        <w:jc w:val="both"/>
        <w:rPr>
          <w:rFonts w:ascii="Century Gothic" w:hAnsi="Century Gothic"/>
          <w:sz w:val="22"/>
          <w:szCs w:val="22"/>
        </w:rPr>
      </w:pPr>
      <w:r w:rsidRPr="00696A9D">
        <w:rPr>
          <w:rFonts w:ascii="Century Gothic" w:hAnsi="Century Gothic"/>
          <w:sz w:val="22"/>
          <w:szCs w:val="22"/>
        </w:rPr>
        <w:t xml:space="preserve">CPF/MF: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CPF/MF: </w:t>
      </w:r>
    </w:p>
    <w:p w:rsidR="001D109E" w:rsidRPr="00696A9D" w:rsidRDefault="001D109E" w:rsidP="001D109E">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1D109E" w:rsidRPr="00696A9D" w:rsidTr="001D109E">
        <w:tc>
          <w:tcPr>
            <w:tcW w:w="3949" w:type="dxa"/>
            <w:gridSpan w:val="4"/>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MUNICIPIO DE 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PROCESSO DE LICITAÇÃO SOB Nº ___</w:t>
            </w:r>
          </w:p>
          <w:p w:rsidR="001D109E" w:rsidRPr="00696A9D" w:rsidRDefault="001D109E" w:rsidP="001D109E">
            <w:pPr>
              <w:rPr>
                <w:rFonts w:ascii="Century Gothic" w:hAnsi="Century Gothic"/>
                <w:sz w:val="22"/>
                <w:szCs w:val="22"/>
              </w:rPr>
            </w:pPr>
          </w:p>
        </w:tc>
      </w:tr>
      <w:tr w:rsidR="00F21157" w:rsidTr="001D109E">
        <w:trPr>
          <w:trHeight w:val="240"/>
        </w:trPr>
        <w:tc>
          <w:tcPr>
            <w:tcW w:w="4730" w:type="dxa"/>
            <w:gridSpan w:val="5"/>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CNPJ:</w:t>
            </w:r>
          </w:p>
          <w:p w:rsidR="001D109E" w:rsidRPr="00696A9D" w:rsidRDefault="001D109E" w:rsidP="001D109E">
            <w:pPr>
              <w:rPr>
                <w:rFonts w:ascii="Century Gothic" w:hAnsi="Century Gothic"/>
                <w:sz w:val="22"/>
                <w:szCs w:val="22"/>
              </w:rPr>
            </w:pPr>
          </w:p>
        </w:tc>
      </w:tr>
      <w:tr w:rsidR="00F21157" w:rsidTr="001D109E">
        <w:trPr>
          <w:trHeight w:val="210"/>
        </w:trPr>
        <w:tc>
          <w:tcPr>
            <w:tcW w:w="6414" w:type="dxa"/>
            <w:gridSpan w:val="7"/>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FONE:</w:t>
            </w:r>
          </w:p>
          <w:p w:rsidR="001D109E" w:rsidRPr="00696A9D" w:rsidRDefault="001D109E" w:rsidP="001D109E">
            <w:pPr>
              <w:rPr>
                <w:rFonts w:ascii="Century Gothic" w:hAnsi="Century Gothic"/>
                <w:sz w:val="22"/>
                <w:szCs w:val="22"/>
              </w:rPr>
            </w:pPr>
          </w:p>
        </w:tc>
      </w:tr>
      <w:tr w:rsidR="00F21157" w:rsidTr="001D109E">
        <w:tc>
          <w:tcPr>
            <w:tcW w:w="734" w:type="dxa"/>
            <w:tcBorders>
              <w:top w:val="single" w:sz="6" w:space="0" w:color="000000"/>
              <w:left w:val="single" w:sz="6" w:space="0" w:color="000000"/>
              <w:bottom w:val="single" w:sz="6" w:space="0" w:color="000000"/>
              <w:right w:val="nil"/>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b/>
                <w:sz w:val="22"/>
                <w:szCs w:val="22"/>
              </w:rPr>
            </w:pPr>
            <w:r w:rsidRPr="00696A9D">
              <w:rPr>
                <w:rFonts w:ascii="Century Gothic" w:hAnsi="Century Gothic"/>
                <w:b/>
                <w:sz w:val="22"/>
                <w:szCs w:val="22"/>
              </w:rPr>
              <w:t>Preço Total R$</w:t>
            </w:r>
          </w:p>
        </w:tc>
      </w:tr>
      <w:tr w:rsidR="00F21157" w:rsidTr="001D109E">
        <w:tc>
          <w:tcPr>
            <w:tcW w:w="734" w:type="dxa"/>
            <w:tcBorders>
              <w:top w:val="single" w:sz="6" w:space="0" w:color="000000"/>
              <w:left w:val="single" w:sz="6" w:space="0" w:color="000000"/>
              <w:bottom w:val="single" w:sz="6" w:space="0" w:color="000000"/>
              <w:right w:val="nil"/>
            </w:tcBorders>
            <w:vAlign w:val="center"/>
          </w:tcPr>
          <w:p w:rsidR="001D109E" w:rsidRPr="00696A9D" w:rsidRDefault="001D109E" w:rsidP="001D109E">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1D109E" w:rsidRPr="00696A9D" w:rsidRDefault="001D109E" w:rsidP="001D109E">
            <w:pPr>
              <w:rPr>
                <w:rFonts w:ascii="Century Gothic" w:hAnsi="Century Gothic"/>
                <w:sz w:val="22"/>
                <w:szCs w:val="22"/>
              </w:rPr>
            </w:pPr>
            <w:r w:rsidRPr="00696A9D">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jc w:val="both"/>
              <w:rPr>
                <w:rFonts w:ascii="Century Gothic" w:hAnsi="Century Gothic"/>
                <w:sz w:val="22"/>
                <w:szCs w:val="22"/>
              </w:rPr>
            </w:pPr>
            <w:r w:rsidRPr="00696A9D">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D109E" w:rsidRPr="00696A9D" w:rsidRDefault="001D109E" w:rsidP="001D109E">
            <w:pPr>
              <w:rPr>
                <w:rFonts w:ascii="Century Gothic" w:hAnsi="Century Gothic"/>
                <w:sz w:val="22"/>
                <w:szCs w:val="22"/>
              </w:rPr>
            </w:pPr>
          </w:p>
        </w:tc>
      </w:tr>
      <w:tr w:rsidR="00F21157" w:rsidTr="001D109E">
        <w:trPr>
          <w:trHeight w:val="315"/>
        </w:trPr>
        <w:tc>
          <w:tcPr>
            <w:tcW w:w="9675" w:type="dxa"/>
            <w:gridSpan w:val="11"/>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TOTAL-------------------------------------------------------------------------------------------------R$ </w:t>
            </w:r>
          </w:p>
        </w:tc>
      </w:tr>
      <w:tr w:rsidR="00F21157" w:rsidTr="001D109E">
        <w:trPr>
          <w:cantSplit/>
        </w:trPr>
        <w:tc>
          <w:tcPr>
            <w:tcW w:w="9675" w:type="dxa"/>
            <w:gridSpan w:val="11"/>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VALIDADE DA PROPOSTA: Sessenta (60) dias, contados data do certame.</w:t>
            </w:r>
          </w:p>
        </w:tc>
      </w:tr>
      <w:tr w:rsidR="00F21157" w:rsidTr="001D109E">
        <w:trPr>
          <w:cantSplit/>
        </w:trPr>
        <w:tc>
          <w:tcPr>
            <w:tcW w:w="9675" w:type="dxa"/>
            <w:gridSpan w:val="11"/>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r w:rsidRPr="00696A9D">
              <w:rPr>
                <w:rFonts w:ascii="Century Gothic" w:hAnsi="Century Gothic"/>
                <w:sz w:val="22"/>
                <w:szCs w:val="22"/>
              </w:rPr>
              <w:t>CONDIÇÕES DE PAGAMENTO: Conforme descrito no Edital.</w:t>
            </w:r>
          </w:p>
        </w:tc>
      </w:tr>
      <w:tr w:rsidR="00F21157" w:rsidTr="001D109E">
        <w:trPr>
          <w:cantSplit/>
        </w:trPr>
        <w:tc>
          <w:tcPr>
            <w:tcW w:w="9675" w:type="dxa"/>
            <w:gridSpan w:val="11"/>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jc w:val="both"/>
              <w:rPr>
                <w:rFonts w:ascii="Century Gothic" w:hAnsi="Century Gothic"/>
                <w:sz w:val="22"/>
                <w:szCs w:val="22"/>
              </w:rPr>
            </w:pPr>
            <w:r w:rsidRPr="00696A9D">
              <w:rPr>
                <w:rFonts w:ascii="Century Gothic" w:hAnsi="Century Gothic"/>
                <w:sz w:val="22"/>
                <w:szCs w:val="22"/>
              </w:rPr>
              <w:t xml:space="preserve">DECLARAÇÃO: </w:t>
            </w:r>
          </w:p>
          <w:p w:rsidR="001D109E" w:rsidRPr="00696A9D" w:rsidRDefault="001D109E" w:rsidP="001D109E">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1D109E" w:rsidRPr="00696A9D" w:rsidRDefault="001D109E" w:rsidP="001D109E">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apresenta a presente proposta em total observação ao disposto no Edital Convocatório.</w:t>
            </w:r>
          </w:p>
          <w:p w:rsidR="001D109E" w:rsidRPr="00696A9D" w:rsidRDefault="001D109E" w:rsidP="001D109E">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esta apta ao atendimento proposto no Edital Convocatório.</w:t>
            </w:r>
          </w:p>
        </w:tc>
      </w:tr>
      <w:tr w:rsidR="00F21157" w:rsidTr="001D109E">
        <w:trPr>
          <w:cantSplit/>
          <w:trHeight w:val="2070"/>
        </w:trPr>
        <w:tc>
          <w:tcPr>
            <w:tcW w:w="9675" w:type="dxa"/>
            <w:gridSpan w:val="11"/>
            <w:tcBorders>
              <w:top w:val="single" w:sz="6" w:space="0" w:color="000000"/>
              <w:left w:val="single" w:sz="6" w:space="0" w:color="000000"/>
              <w:bottom w:val="single" w:sz="6" w:space="0" w:color="000000"/>
              <w:right w:val="single" w:sz="6" w:space="0" w:color="000000"/>
            </w:tcBorders>
          </w:tcPr>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___________________________, __________de </w:t>
            </w:r>
            <w:r w:rsidR="00A94747">
              <w:rPr>
                <w:rFonts w:ascii="Century Gothic" w:hAnsi="Century Gothic"/>
                <w:sz w:val="22"/>
                <w:szCs w:val="22"/>
              </w:rPr>
              <w:t>_______________________de 2.023</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(Local)                                                                           (Data)</w:t>
            </w: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r w:rsidRPr="00696A9D">
              <w:rPr>
                <w:rFonts w:ascii="Century Gothic" w:hAnsi="Century Gothic"/>
                <w:sz w:val="22"/>
                <w:szCs w:val="22"/>
              </w:rPr>
              <w:t>____________________________________</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Diretor ou Representante Legal</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Nome:</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CI-RG:</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   CPF/MF:</w:t>
            </w:r>
          </w:p>
        </w:tc>
      </w:tr>
    </w:tbl>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jc w:val="center"/>
        <w:rPr>
          <w:rFonts w:ascii="Century Gothic" w:hAnsi="Century Gothic"/>
          <w:b/>
          <w:bCs/>
          <w:sz w:val="22"/>
          <w:szCs w:val="22"/>
        </w:rPr>
      </w:pPr>
      <w:r w:rsidRPr="00696A9D">
        <w:rPr>
          <w:rFonts w:ascii="Century Gothic" w:hAnsi="Century Gothic"/>
          <w:b/>
          <w:bCs/>
          <w:sz w:val="22"/>
          <w:szCs w:val="22"/>
        </w:rPr>
        <w:t>ANEXO IV</w:t>
      </w:r>
    </w:p>
    <w:p w:rsidR="001D109E" w:rsidRPr="00696A9D" w:rsidRDefault="001D109E" w:rsidP="001D109E">
      <w:pPr>
        <w:jc w:val="center"/>
        <w:rPr>
          <w:rFonts w:ascii="Century Gothic" w:hAnsi="Century Gothic"/>
          <w:b/>
          <w:bCs/>
          <w:sz w:val="22"/>
          <w:szCs w:val="22"/>
        </w:rPr>
      </w:pPr>
      <w:r w:rsidRPr="00696A9D">
        <w:rPr>
          <w:rFonts w:ascii="Century Gothic" w:hAnsi="Century Gothic"/>
          <w:b/>
          <w:bCs/>
          <w:sz w:val="22"/>
          <w:szCs w:val="22"/>
        </w:rPr>
        <w:t xml:space="preserve">DECLARAÇÕES: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lastRenderedPageBreak/>
        <w:t>A empresa _________________________________________________, CNPJ/MF N</w:t>
      </w:r>
      <w:r w:rsidRPr="00E73CFE">
        <w:rPr>
          <w:rFonts w:ascii="Arial" w:hAnsi="Arial" w:cs="Arial"/>
        </w:rPr>
        <w:t>٥</w:t>
      </w:r>
      <w:r w:rsidRPr="00E73CFE">
        <w:rPr>
          <w:rFonts w:ascii="Century Gothic" w:hAnsi="Century Gothic"/>
        </w:rPr>
        <w:t>_____________________________________, sediada na Rua ____________, DECLARA:</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3 - Declaramos para os devidos fins de direito, na qualidade de Proponente do procedimento de licitação, sob a modalidade de PREGÃO PRESENCIAL, instaurado pela Prefeitura Municipal de Santo Antônio do Grama,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7 - DE CONHECIMENTO DO INSTRUMENTO CONVOCATÓRIO: ter recebido todos os documentos e informações, conhecer e acatar as condições para o cumprimento das obrigações objeto da Licitação.</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9 - NÃO IMPEDIMENTO: que não se encontra em nenhuma das situações do § 4º, art. 3º, da Lei Complementar nº 123/2006, incluído pela Lei Complementar nº 147/2014. (se for o caso).</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10 -Declara, para fins cumprimento do disposto no art. 9º, inciso III da Lei Federal 8.666/93, que nenhum sócio, gerente ou dirigente desta Empresa é servidor público do Município de Santo Antônio do Grama.</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 xml:space="preserve">11- Declaro para os devidos fins e efeitos legais que não pertence ao quadro societário da empresa proponente, servidor(es) público(s) da ativa, ou empregado(s) de empresa pública </w:t>
      </w:r>
      <w:r w:rsidRPr="00E73CFE">
        <w:rPr>
          <w:rFonts w:ascii="Century Gothic" w:hAnsi="Century Gothic"/>
        </w:rPr>
        <w:lastRenderedPageBreak/>
        <w:t>ou de sociedade de economia mista, por serviços prestados, inclusive consultoria, assistência técnica ou assemelhados.</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 xml:space="preserve">12 - Declara, sob as penas da Lei, em especial o Art. 299 do Código Penal Brasileiro que: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13 - DECLARA, que não possui em seu quadro, na função de diretor, assessor, conselheiro ou similares, servidores do Município de Santo Antônio do Grama, na forma da Lei Orgânica Municipal.</w:t>
      </w:r>
    </w:p>
    <w:p w:rsidR="001D109E" w:rsidRPr="00E73CFE" w:rsidRDefault="001D109E" w:rsidP="001D109E">
      <w:pPr>
        <w:spacing w:before="100" w:beforeAutospacing="1" w:after="100" w:afterAutospacing="1"/>
        <w:jc w:val="both"/>
        <w:rPr>
          <w:rFonts w:ascii="Century Gothic" w:hAnsi="Century Gothic"/>
        </w:rPr>
      </w:pPr>
      <w:r w:rsidRPr="00E73CFE">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1D109E" w:rsidRPr="00E73CFE" w:rsidRDefault="001D109E" w:rsidP="001D109E">
      <w:pPr>
        <w:jc w:val="both"/>
        <w:rPr>
          <w:rFonts w:ascii="Century Gothic" w:hAnsi="Century Gothic"/>
        </w:rPr>
      </w:pPr>
      <w:r w:rsidRPr="00E73CFE">
        <w:rPr>
          <w:rFonts w:ascii="Century Gothic" w:hAnsi="Century Gothic"/>
        </w:rPr>
        <w:t>Local e Data:</w:t>
      </w:r>
    </w:p>
    <w:p w:rsidR="001D109E" w:rsidRPr="00E73CFE" w:rsidRDefault="001D109E" w:rsidP="001D109E">
      <w:pPr>
        <w:jc w:val="both"/>
        <w:rPr>
          <w:rFonts w:ascii="Century Gothic" w:hAnsi="Century Gothic"/>
        </w:rPr>
      </w:pPr>
    </w:p>
    <w:p w:rsidR="001D109E" w:rsidRPr="00E73CFE" w:rsidRDefault="001D109E" w:rsidP="001D109E">
      <w:pPr>
        <w:jc w:val="both"/>
        <w:rPr>
          <w:rFonts w:ascii="Century Gothic" w:hAnsi="Century Gothic"/>
        </w:rPr>
      </w:pPr>
      <w:r w:rsidRPr="00E73CFE">
        <w:rPr>
          <w:rFonts w:ascii="Century Gothic" w:hAnsi="Century Gothic"/>
        </w:rPr>
        <w:t>______________________________________________</w:t>
      </w:r>
    </w:p>
    <w:p w:rsidR="001D109E" w:rsidRPr="00696A9D" w:rsidRDefault="001D109E" w:rsidP="001D109E">
      <w:pPr>
        <w:jc w:val="both"/>
        <w:rPr>
          <w:rFonts w:ascii="Century Gothic" w:hAnsi="Century Gothic" w:cs="Helvetica"/>
          <w:sz w:val="22"/>
          <w:szCs w:val="22"/>
        </w:rPr>
      </w:pPr>
    </w:p>
    <w:p w:rsidR="001D109E" w:rsidRPr="00696A9D" w:rsidRDefault="001D109E" w:rsidP="001D109E">
      <w:pPr>
        <w:spacing w:before="100" w:beforeAutospacing="1" w:after="100" w:afterAutospacing="1"/>
        <w:jc w:val="center"/>
        <w:rPr>
          <w:rFonts w:ascii="Century Gothic" w:hAnsi="Century Gothic"/>
          <w:b/>
          <w:sz w:val="22"/>
          <w:szCs w:val="22"/>
        </w:rPr>
      </w:pPr>
    </w:p>
    <w:p w:rsidR="001D109E" w:rsidRPr="00696A9D" w:rsidRDefault="001D109E" w:rsidP="001D109E">
      <w:pPr>
        <w:spacing w:before="100" w:beforeAutospacing="1" w:after="100" w:afterAutospacing="1"/>
        <w:jc w:val="center"/>
        <w:rPr>
          <w:rFonts w:ascii="Century Gothic" w:hAnsi="Century Gothic"/>
          <w:b/>
          <w:sz w:val="22"/>
          <w:szCs w:val="22"/>
        </w:rPr>
      </w:pPr>
    </w:p>
    <w:p w:rsidR="001D109E" w:rsidRPr="00696A9D" w:rsidRDefault="001D109E" w:rsidP="001D109E">
      <w:pPr>
        <w:spacing w:before="100" w:beforeAutospacing="1" w:after="100" w:afterAutospacing="1"/>
        <w:jc w:val="center"/>
        <w:rPr>
          <w:rFonts w:ascii="Century Gothic" w:hAnsi="Century Gothic"/>
          <w:b/>
          <w:sz w:val="22"/>
          <w:szCs w:val="22"/>
        </w:rPr>
      </w:pPr>
    </w:p>
    <w:p w:rsidR="001D109E" w:rsidRPr="00696A9D" w:rsidRDefault="001D109E" w:rsidP="001D109E">
      <w:pPr>
        <w:spacing w:before="100" w:beforeAutospacing="1" w:after="100" w:afterAutospacing="1"/>
        <w:jc w:val="center"/>
        <w:rPr>
          <w:rFonts w:ascii="Century Gothic" w:hAnsi="Century Gothic"/>
          <w:b/>
          <w:sz w:val="22"/>
          <w:szCs w:val="22"/>
        </w:rPr>
      </w:pPr>
    </w:p>
    <w:p w:rsidR="001D109E" w:rsidRPr="00696A9D" w:rsidRDefault="001D109E" w:rsidP="001D109E">
      <w:pPr>
        <w:jc w:val="center"/>
        <w:rPr>
          <w:rFonts w:ascii="Century Gothic" w:hAnsi="Century Gothic"/>
          <w:b/>
          <w:sz w:val="22"/>
          <w:szCs w:val="22"/>
        </w:rPr>
      </w:pPr>
      <w:r>
        <w:rPr>
          <w:rFonts w:ascii="Century Gothic" w:hAnsi="Century Gothic"/>
          <w:b/>
          <w:sz w:val="22"/>
          <w:szCs w:val="22"/>
        </w:rPr>
        <w:t>A</w:t>
      </w:r>
      <w:r w:rsidRPr="00696A9D">
        <w:rPr>
          <w:rFonts w:ascii="Century Gothic" w:hAnsi="Century Gothic"/>
          <w:b/>
          <w:sz w:val="22"/>
          <w:szCs w:val="22"/>
        </w:rPr>
        <w:t>NEXO V</w:t>
      </w:r>
    </w:p>
    <w:p w:rsidR="001D109E" w:rsidRPr="00696A9D" w:rsidRDefault="001D109E" w:rsidP="001D109E">
      <w:pPr>
        <w:jc w:val="center"/>
        <w:rPr>
          <w:rFonts w:ascii="Century Gothic" w:hAnsi="Century Gothic"/>
          <w:b/>
          <w:sz w:val="22"/>
          <w:szCs w:val="22"/>
          <w:u w:val="single"/>
        </w:rPr>
      </w:pPr>
      <w:r w:rsidRPr="00696A9D">
        <w:rPr>
          <w:rFonts w:ascii="Century Gothic" w:hAnsi="Century Gothic"/>
          <w:b/>
          <w:sz w:val="22"/>
          <w:szCs w:val="22"/>
          <w:u w:val="single"/>
        </w:rPr>
        <w:lastRenderedPageBreak/>
        <w:t>EXIGÊNCIAS PARA HABILITAÇÃO</w:t>
      </w:r>
    </w:p>
    <w:p w:rsidR="001D109E" w:rsidRPr="00696A9D" w:rsidRDefault="001D109E" w:rsidP="001D109E">
      <w:pPr>
        <w:jc w:val="center"/>
        <w:rPr>
          <w:rFonts w:ascii="Century Gothic" w:hAnsi="Century Gothic"/>
          <w:b/>
          <w:sz w:val="22"/>
          <w:szCs w:val="22"/>
          <w:u w:val="single"/>
        </w:rPr>
      </w:pPr>
      <w:r w:rsidRPr="00696A9D">
        <w:rPr>
          <w:rFonts w:ascii="Century Gothic" w:hAnsi="Century Gothic"/>
          <w:b/>
          <w:sz w:val="22"/>
          <w:szCs w:val="22"/>
          <w:u w:val="single"/>
        </w:rPr>
        <w:t>DA HABILITAÇÃO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1D109E" w:rsidRPr="00696A9D" w:rsidRDefault="001D109E" w:rsidP="001D109E">
      <w:pPr>
        <w:numPr>
          <w:ilvl w:val="0"/>
          <w:numId w:val="32"/>
        </w:numPr>
        <w:spacing w:after="120"/>
        <w:jc w:val="both"/>
        <w:rPr>
          <w:rFonts w:ascii="Century Gothic" w:hAnsi="Century Gothic"/>
          <w:sz w:val="22"/>
          <w:szCs w:val="22"/>
          <w:highlight w:val="lightGray"/>
          <w:u w:val="single"/>
          <w:shd w:val="clear" w:color="auto" w:fill="B3B3B3"/>
        </w:rPr>
      </w:pPr>
      <w:r w:rsidRPr="00696A9D">
        <w:rPr>
          <w:rFonts w:ascii="Century Gothic" w:hAnsi="Century Gothic"/>
          <w:sz w:val="22"/>
          <w:szCs w:val="22"/>
          <w:highlight w:val="lightGray"/>
          <w:u w:val="single"/>
          <w:shd w:val="clear" w:color="auto" w:fill="B3B3B3"/>
        </w:rPr>
        <w:t>DA HABILITAÇÃO</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lang w:eastAsia="ar-SA"/>
        </w:rPr>
        <w:t>Como condição prévia ao exame da documentação de habilitação</w:t>
      </w:r>
      <w:r w:rsidRPr="00696A9D">
        <w:rPr>
          <w:rFonts w:ascii="Century Gothic" w:hAnsi="Century Gothic"/>
          <w:sz w:val="22"/>
          <w:szCs w:val="22"/>
        </w:rPr>
        <w:t xml:space="preserve"> do licitante detentor da proposta classificada em primeiro lugar</w:t>
      </w:r>
      <w:r w:rsidRPr="00696A9D">
        <w:rPr>
          <w:rFonts w:ascii="Century Gothic" w:hAnsi="Century Gothic"/>
          <w:sz w:val="22"/>
          <w:szCs w:val="22"/>
          <w:lang w:eastAsia="ar-SA"/>
        </w:rPr>
        <w:t xml:space="preserve">, </w:t>
      </w:r>
      <w:r w:rsidRPr="00696A9D">
        <w:rPr>
          <w:rFonts w:ascii="Century Gothic" w:hAnsi="Century Gothic"/>
          <w:sz w:val="22"/>
          <w:szCs w:val="22"/>
        </w:rPr>
        <w:t xml:space="preserve">o(a) Pregoeiro(a) </w:t>
      </w:r>
      <w:r w:rsidRPr="00696A9D">
        <w:rPr>
          <w:rFonts w:ascii="Century Gothic" w:hAnsi="Century Gothic"/>
          <w:sz w:val="22"/>
          <w:szCs w:val="22"/>
          <w:lang w:eastAsia="ar-SA"/>
        </w:rPr>
        <w:t>verificará o eventual descumprimento das condições de participação, especialmente quanto à</w:t>
      </w:r>
      <w:r w:rsidRPr="00696A9D">
        <w:rPr>
          <w:rFonts w:ascii="Century Gothic" w:hAnsi="Century Gothic"/>
          <w:sz w:val="22"/>
          <w:szCs w:val="22"/>
        </w:rPr>
        <w:t xml:space="preserve"> existência de sanção que impeça a participação no certame ou a futura contratação, mediante a consulta aos seguintes cadastros:</w:t>
      </w:r>
    </w:p>
    <w:p w:rsidR="001D109E" w:rsidRPr="00696A9D" w:rsidRDefault="001D109E" w:rsidP="001D109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CAF – Cadastro de Fornecedores do Município (se houver);</w:t>
      </w:r>
    </w:p>
    <w:p w:rsidR="001D109E" w:rsidRPr="00696A9D" w:rsidRDefault="001D109E" w:rsidP="001D109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Cadastro Nacional de Empresas Inidôneas e Suspensas – CEIS, mantido pela Controladoria-Geral da União (</w:t>
      </w:r>
      <w:hyperlink r:id="rId11" w:history="1">
        <w:r w:rsidRPr="00696A9D">
          <w:rPr>
            <w:rFonts w:ascii="Century Gothic" w:hAnsi="Century Gothic"/>
            <w:sz w:val="22"/>
            <w:szCs w:val="22"/>
            <w:u w:val="single"/>
          </w:rPr>
          <w:t>www.portaldatransparencia.gov.br/ceis</w:t>
        </w:r>
      </w:hyperlink>
      <w:r w:rsidRPr="00696A9D">
        <w:rPr>
          <w:rFonts w:ascii="Century Gothic" w:hAnsi="Century Gothic"/>
          <w:sz w:val="22"/>
          <w:szCs w:val="22"/>
        </w:rPr>
        <w:t>);</w:t>
      </w:r>
    </w:p>
    <w:p w:rsidR="001D109E" w:rsidRPr="00696A9D" w:rsidRDefault="001D109E" w:rsidP="001D109E">
      <w:pPr>
        <w:numPr>
          <w:ilvl w:val="0"/>
          <w:numId w:val="37"/>
        </w:numPr>
        <w:suppressAutoHyphens/>
        <w:spacing w:after="120"/>
        <w:jc w:val="both"/>
        <w:rPr>
          <w:rFonts w:ascii="Century Gothic" w:hAnsi="Century Gothic"/>
          <w:sz w:val="22"/>
          <w:szCs w:val="22"/>
        </w:rPr>
      </w:pPr>
      <w:r w:rsidRPr="00696A9D">
        <w:rPr>
          <w:rFonts w:ascii="Century Gothic" w:hAnsi="Century Gothic"/>
          <w:bCs/>
          <w:sz w:val="22"/>
          <w:szCs w:val="22"/>
        </w:rPr>
        <w:t>Cadastro Nacional de Condenações Cíveis por Atos de Improbidade Administrativa, mantido pelo Conselho Nacional de Justiça</w:t>
      </w:r>
      <w:r w:rsidRPr="00696A9D">
        <w:rPr>
          <w:rFonts w:ascii="Century Gothic" w:hAnsi="Century Gothic"/>
          <w:sz w:val="22"/>
          <w:szCs w:val="22"/>
        </w:rPr>
        <w:t xml:space="preserve"> (</w:t>
      </w:r>
      <w:hyperlink r:id="rId12" w:history="1">
        <w:r w:rsidRPr="00696A9D">
          <w:rPr>
            <w:rFonts w:ascii="Century Gothic" w:hAnsi="Century Gothic"/>
            <w:sz w:val="22"/>
            <w:szCs w:val="22"/>
            <w:u w:val="single"/>
          </w:rPr>
          <w:t>www.</w:t>
        </w:r>
        <w:r w:rsidRPr="00696A9D">
          <w:rPr>
            <w:rFonts w:ascii="Century Gothic" w:hAnsi="Century Gothic"/>
            <w:bCs/>
            <w:sz w:val="22"/>
            <w:szCs w:val="22"/>
            <w:u w:val="single"/>
          </w:rPr>
          <w:t>cnj</w:t>
        </w:r>
        <w:r w:rsidRPr="00696A9D">
          <w:rPr>
            <w:rFonts w:ascii="Century Gothic" w:hAnsi="Century Gothic"/>
            <w:sz w:val="22"/>
            <w:szCs w:val="22"/>
            <w:u w:val="single"/>
          </w:rPr>
          <w:t>.jus.br/</w:t>
        </w:r>
        <w:r w:rsidRPr="00696A9D">
          <w:rPr>
            <w:rFonts w:ascii="Century Gothic" w:hAnsi="Century Gothic"/>
            <w:bCs/>
            <w:sz w:val="22"/>
            <w:szCs w:val="22"/>
            <w:u w:val="single"/>
          </w:rPr>
          <w:t>improbidade</w:t>
        </w:r>
        <w:r w:rsidRPr="00696A9D">
          <w:rPr>
            <w:rFonts w:ascii="Century Gothic" w:hAnsi="Century Gothic"/>
            <w:sz w:val="22"/>
            <w:szCs w:val="22"/>
            <w:u w:val="single"/>
          </w:rPr>
          <w:t>_adm/consultar_requerido.php</w:t>
        </w:r>
      </w:hyperlink>
      <w:r w:rsidRPr="00696A9D">
        <w:rPr>
          <w:rFonts w:ascii="Century Gothic" w:hAnsi="Century Gothic"/>
          <w:sz w:val="22"/>
          <w:szCs w:val="22"/>
        </w:rPr>
        <w:t>).</w:t>
      </w:r>
    </w:p>
    <w:p w:rsidR="001D109E" w:rsidRPr="00696A9D" w:rsidRDefault="001D109E" w:rsidP="001D109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Certidão retirada https://certidoes-apf.apps.tcu.gov.br</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Constatada a existência de sanção, o(a) Pregoeiro(a) reputará o licitante inabilitado, por falta de condição de participação.</w:t>
      </w:r>
    </w:p>
    <w:p w:rsidR="001D109E" w:rsidRPr="00696A9D" w:rsidRDefault="001D109E" w:rsidP="001D109E">
      <w:pPr>
        <w:numPr>
          <w:ilvl w:val="1"/>
          <w:numId w:val="32"/>
        </w:numPr>
        <w:suppressAutoHyphens/>
        <w:spacing w:after="120"/>
        <w:jc w:val="both"/>
        <w:rPr>
          <w:rFonts w:ascii="Century Gothic" w:hAnsi="Century Gothic"/>
          <w:sz w:val="22"/>
          <w:szCs w:val="22"/>
        </w:rPr>
      </w:pPr>
      <w:r w:rsidRPr="00696A9D">
        <w:rPr>
          <w:rFonts w:ascii="Century Gothic" w:hAnsi="Century Gothic"/>
          <w:sz w:val="22"/>
          <w:szCs w:val="22"/>
          <w:lang w:eastAsia="ar-SA"/>
        </w:rPr>
        <w:t xml:space="preserve">Não ocorrendo inabilitação, a documentação de habilitação do </w:t>
      </w:r>
      <w:r w:rsidRPr="00696A9D">
        <w:rPr>
          <w:rFonts w:ascii="Century Gothic" w:hAnsi="Century Gothic"/>
          <w:sz w:val="22"/>
          <w:szCs w:val="22"/>
        </w:rPr>
        <w:t xml:space="preserve">licitante detentor da proposta classificada em primeiro lugar </w:t>
      </w:r>
      <w:r w:rsidRPr="00696A9D">
        <w:rPr>
          <w:rFonts w:ascii="Century Gothic" w:hAnsi="Century Gothic"/>
          <w:sz w:val="22"/>
          <w:szCs w:val="22"/>
          <w:lang w:eastAsia="ar-SA"/>
        </w:rPr>
        <w:t>será verificada</w:t>
      </w:r>
      <w:r w:rsidRPr="00696A9D">
        <w:rPr>
          <w:rFonts w:ascii="Century Gothic" w:hAnsi="Century Gothic"/>
          <w:sz w:val="22"/>
          <w:szCs w:val="22"/>
        </w:rPr>
        <w:t>.</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Para a habilitação, o licitante deverá apresentar os documentos a seguir relacionados:</w:t>
      </w:r>
    </w:p>
    <w:p w:rsidR="001D109E" w:rsidRPr="00696A9D" w:rsidRDefault="001D109E" w:rsidP="001D109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Habilitação Jurídica:</w:t>
      </w:r>
    </w:p>
    <w:p w:rsidR="001D109E" w:rsidRPr="00696A9D" w:rsidRDefault="001D109E" w:rsidP="001D109E">
      <w:pPr>
        <w:numPr>
          <w:ilvl w:val="0"/>
          <w:numId w:val="33"/>
        </w:numPr>
        <w:spacing w:after="120"/>
        <w:jc w:val="both"/>
        <w:rPr>
          <w:rStyle w:val="markedcontent"/>
          <w:rFonts w:ascii="Century Gothic" w:hAnsi="Century Gothic"/>
          <w:sz w:val="22"/>
          <w:szCs w:val="22"/>
        </w:rPr>
      </w:pPr>
      <w:r w:rsidRPr="00696A9D">
        <w:rPr>
          <w:rStyle w:val="markedcontent"/>
          <w:rFonts w:ascii="Century Gothic" w:hAnsi="Century Gothic" w:cs="Arial"/>
          <w:sz w:val="22"/>
          <w:szCs w:val="22"/>
        </w:rPr>
        <w:t>Documentos de identificação de todos os sócios proprietários (carteira de identidade, ou equivalente e CPF).</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empresário individual: inscrição no Registro Público de Empresas Mercantis, a cargo da Junta Comercial da respectiva sede;</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 xml:space="preserve">Em se tratando de microempreendedor individual – MEI: Certificado da Condição de Microempreendedor Individual – CCMEI, na forma da </w:t>
      </w:r>
      <w:r w:rsidRPr="00696A9D">
        <w:rPr>
          <w:rFonts w:ascii="Century Gothic" w:hAnsi="Century Gothic"/>
          <w:sz w:val="22"/>
          <w:szCs w:val="22"/>
        </w:rPr>
        <w:lastRenderedPageBreak/>
        <w:t xml:space="preserve">Resolução CGSIM nº. 16, de 2009, cuja aceitação ficará condicionada à verificação da autenticidade no sítio </w:t>
      </w:r>
      <w:hyperlink r:id="rId13" w:history="1">
        <w:r w:rsidRPr="00696A9D">
          <w:rPr>
            <w:rStyle w:val="Hyperlink"/>
            <w:rFonts w:ascii="Century Gothic" w:hAnsi="Century Gothic"/>
            <w:color w:val="auto"/>
            <w:sz w:val="22"/>
            <w:szCs w:val="22"/>
          </w:rPr>
          <w:t>www.portaldoempreendedor.gov.br</w:t>
        </w:r>
      </w:hyperlink>
      <w:r w:rsidRPr="00696A9D">
        <w:rPr>
          <w:rFonts w:ascii="Century Gothic" w:hAnsi="Century Gothic"/>
          <w:sz w:val="22"/>
          <w:szCs w:val="22"/>
        </w:rPr>
        <w:t xml:space="preserve">. </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D109E" w:rsidRPr="00696A9D" w:rsidRDefault="001D109E" w:rsidP="001D109E">
      <w:pPr>
        <w:numPr>
          <w:ilvl w:val="1"/>
          <w:numId w:val="33"/>
        </w:numPr>
        <w:spacing w:after="120"/>
        <w:jc w:val="both"/>
        <w:rPr>
          <w:rFonts w:ascii="Century Gothic" w:hAnsi="Century Gothic"/>
          <w:sz w:val="22"/>
          <w:szCs w:val="22"/>
        </w:rPr>
      </w:pPr>
      <w:r w:rsidRPr="00696A9D">
        <w:rPr>
          <w:rFonts w:ascii="Century Gothic" w:hAnsi="Century Gothic"/>
          <w:sz w:val="22"/>
          <w:szCs w:val="22"/>
        </w:rPr>
        <w:t>Os documentos acima deverão estar acompanhados de todas as alterações ou da consolidação respectiva;</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1D109E" w:rsidRPr="00696A9D" w:rsidRDefault="001D109E" w:rsidP="001D109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empresa ou sociedade estrangeira em funcionamento no País: decreto de autorização;</w:t>
      </w:r>
    </w:p>
    <w:p w:rsidR="001D109E" w:rsidRPr="00696A9D" w:rsidRDefault="001D109E" w:rsidP="001D109E">
      <w:pPr>
        <w:numPr>
          <w:ilvl w:val="2"/>
          <w:numId w:val="32"/>
        </w:numPr>
        <w:spacing w:after="120"/>
        <w:jc w:val="both"/>
        <w:rPr>
          <w:rFonts w:ascii="Century Gothic" w:hAnsi="Century Gothic"/>
          <w:b/>
          <w:sz w:val="22"/>
          <w:szCs w:val="22"/>
        </w:rPr>
      </w:pPr>
      <w:r w:rsidRPr="00696A9D">
        <w:rPr>
          <w:rFonts w:ascii="Century Gothic" w:hAnsi="Century Gothic"/>
          <w:b/>
          <w:sz w:val="22"/>
          <w:szCs w:val="22"/>
          <w:u w:val="single"/>
        </w:rPr>
        <w:t>Relativos à Regularidade Fiscal e Trabalhista:</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inscrição no Cadastro Nacional de Pessoas Jurídicas ou no Cadastro de Pessoas Físicas, conforme o caso (CNPJ);</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696A9D">
        <w:rPr>
          <w:rFonts w:ascii="Century Gothic" w:hAnsi="Century Gothic"/>
          <w:bCs/>
          <w:sz w:val="22"/>
          <w:szCs w:val="22"/>
        </w:rPr>
        <w:t>;</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para com a Fazenda Estadual, do domicílio ou sede do licitante, pertinente ao seu ramo de atividade e compatível com o objeto contratual;</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lastRenderedPageBreak/>
        <w:t>Prova de regularidade para com a Fazenda Municipal, do domicílio ou sede do licitante, pertinente ao seu ramo de atividade e compatível com o objeto contratual</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relativa ao Fundo de Garantia do Tempo de Serviço (FGTS), mediante Certificado de Regularidade do FGTS</w:t>
      </w:r>
      <w:r w:rsidRPr="00696A9D">
        <w:rPr>
          <w:rFonts w:ascii="Century Gothic" w:hAnsi="Century Gothic"/>
          <w:bCs/>
          <w:sz w:val="22"/>
          <w:szCs w:val="22"/>
        </w:rPr>
        <w:t>;</w:t>
      </w:r>
    </w:p>
    <w:p w:rsidR="001D109E" w:rsidRPr="00696A9D" w:rsidRDefault="001D109E" w:rsidP="001D109E">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1D109E" w:rsidRPr="00696A9D" w:rsidRDefault="001D109E" w:rsidP="001D109E">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lang w:bidi="pt-BR"/>
        </w:rPr>
        <w:t>Caso o licitante seja microempresa ou empresa de pequeno porte, ou cooperativa enquadrada</w:t>
      </w:r>
      <w:r w:rsidRPr="00696A9D">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1D109E" w:rsidRPr="0093614A" w:rsidRDefault="001D109E" w:rsidP="001D109E">
      <w:pPr>
        <w:pStyle w:val="PargrafodaLista"/>
        <w:numPr>
          <w:ilvl w:val="2"/>
          <w:numId w:val="32"/>
        </w:numPr>
        <w:spacing w:after="120"/>
        <w:jc w:val="both"/>
        <w:rPr>
          <w:rFonts w:ascii="Century Gothic" w:hAnsi="Century Gothic"/>
          <w:sz w:val="22"/>
          <w:szCs w:val="22"/>
          <w:u w:val="single"/>
        </w:rPr>
      </w:pPr>
      <w:r w:rsidRPr="0093614A">
        <w:rPr>
          <w:rFonts w:ascii="Century Gothic" w:hAnsi="Century Gothic"/>
          <w:b/>
          <w:sz w:val="22"/>
          <w:szCs w:val="22"/>
          <w:u w:val="single"/>
        </w:rPr>
        <w:t>As empresas deverão comprovar, ainda, a QUALIFICAÇÃO TÉCNICA, por meio  de</w:t>
      </w:r>
    </w:p>
    <w:p w:rsidR="0093614A" w:rsidRPr="0093614A" w:rsidRDefault="0093614A" w:rsidP="001D109E">
      <w:pPr>
        <w:pStyle w:val="PargrafodaLista"/>
        <w:numPr>
          <w:ilvl w:val="0"/>
          <w:numId w:val="42"/>
        </w:numPr>
        <w:spacing w:after="120"/>
        <w:jc w:val="both"/>
        <w:rPr>
          <w:rFonts w:ascii="Century Gothic" w:hAnsi="Century Gothic"/>
          <w:b/>
          <w:sz w:val="22"/>
          <w:szCs w:val="22"/>
        </w:rPr>
      </w:pPr>
      <w:r w:rsidRPr="0093614A">
        <w:rPr>
          <w:rFonts w:ascii="Century Gothic" w:hAnsi="Century Gothic"/>
          <w:sz w:val="22"/>
          <w:szCs w:val="22"/>
        </w:rPr>
        <w:t xml:space="preserve">Comprovação de aptidão através de atestado de desempenho anterior, fornecido por pessoa jurídica de direito público ou privado, comprovando pactuação contratual para a prestação de serviços e/fornecimento de produtos iguais ou semelhantes ao da presente licitação. </w:t>
      </w:r>
    </w:p>
    <w:p w:rsidR="0093614A" w:rsidRPr="0093614A" w:rsidRDefault="0093614A" w:rsidP="001D109E">
      <w:pPr>
        <w:pStyle w:val="PargrafodaLista"/>
        <w:numPr>
          <w:ilvl w:val="0"/>
          <w:numId w:val="42"/>
        </w:numPr>
        <w:spacing w:after="120"/>
        <w:jc w:val="both"/>
        <w:rPr>
          <w:rFonts w:ascii="Century Gothic" w:hAnsi="Century Gothic"/>
          <w:b/>
          <w:sz w:val="22"/>
          <w:szCs w:val="22"/>
        </w:rPr>
      </w:pPr>
      <w:r w:rsidRPr="0093614A">
        <w:rPr>
          <w:rFonts w:ascii="Century Gothic" w:hAnsi="Century Gothic"/>
          <w:sz w:val="22"/>
          <w:szCs w:val="22"/>
        </w:rPr>
        <w:t>Certificado de Curso de Capacitação de Brigadista.</w:t>
      </w:r>
    </w:p>
    <w:p w:rsidR="0093614A" w:rsidRPr="0093614A" w:rsidRDefault="0093614A" w:rsidP="001D109E">
      <w:pPr>
        <w:pStyle w:val="PargrafodaLista"/>
        <w:numPr>
          <w:ilvl w:val="0"/>
          <w:numId w:val="42"/>
        </w:numPr>
        <w:spacing w:after="120"/>
        <w:jc w:val="both"/>
        <w:rPr>
          <w:rFonts w:ascii="Century Gothic" w:hAnsi="Century Gothic"/>
          <w:b/>
          <w:sz w:val="22"/>
          <w:szCs w:val="22"/>
        </w:rPr>
      </w:pPr>
      <w:r w:rsidRPr="0093614A">
        <w:rPr>
          <w:rFonts w:ascii="Century Gothic" w:hAnsi="Century Gothic"/>
          <w:sz w:val="22"/>
          <w:szCs w:val="22"/>
        </w:rPr>
        <w:t>Certificado de Credenciamento expedido pelo Corpo de Bombeiros Militar de Minas Gerais, em plena validade, que comprove a habilitação da empresa para a prestação dos serviços relativos à segurança contra incêndio e pânico em Minas gerais.</w:t>
      </w:r>
    </w:p>
    <w:p w:rsidR="0093614A" w:rsidRPr="0093614A" w:rsidRDefault="0093614A" w:rsidP="001D109E">
      <w:pPr>
        <w:pStyle w:val="PargrafodaLista"/>
        <w:numPr>
          <w:ilvl w:val="0"/>
          <w:numId w:val="42"/>
        </w:numPr>
        <w:spacing w:after="120"/>
        <w:jc w:val="both"/>
        <w:rPr>
          <w:rStyle w:val="markedcontent"/>
          <w:rFonts w:ascii="Century Gothic" w:hAnsi="Century Gothic"/>
          <w:b/>
          <w:sz w:val="22"/>
          <w:szCs w:val="22"/>
        </w:rPr>
      </w:pPr>
      <w:r w:rsidRPr="0093614A">
        <w:rPr>
          <w:rFonts w:ascii="Century Gothic" w:hAnsi="Century Gothic"/>
          <w:sz w:val="22"/>
          <w:szCs w:val="22"/>
        </w:rPr>
        <w:t>Alvará de Localização e Funcionamento</w:t>
      </w:r>
      <w:r>
        <w:rPr>
          <w:rFonts w:ascii="Century Gothic" w:hAnsi="Century Gothic"/>
          <w:sz w:val="22"/>
          <w:szCs w:val="22"/>
        </w:rPr>
        <w:t>.</w:t>
      </w:r>
    </w:p>
    <w:p w:rsidR="001D109E" w:rsidRPr="00696A9D" w:rsidRDefault="001D109E" w:rsidP="001D109E">
      <w:pPr>
        <w:pStyle w:val="PargrafodaLista"/>
        <w:spacing w:after="120"/>
        <w:ind w:left="927"/>
        <w:jc w:val="both"/>
        <w:rPr>
          <w:rFonts w:ascii="Century Gothic" w:hAnsi="Century Gothic"/>
          <w:b/>
          <w:sz w:val="22"/>
          <w:szCs w:val="22"/>
        </w:rPr>
      </w:pPr>
    </w:p>
    <w:p w:rsidR="001D109E" w:rsidRPr="00696A9D" w:rsidRDefault="001D109E" w:rsidP="001D109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Qualificação Econômico-Financeira:</w:t>
      </w:r>
    </w:p>
    <w:p w:rsidR="001D109E" w:rsidRPr="00696A9D" w:rsidRDefault="001D109E" w:rsidP="001D109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1D109E" w:rsidRPr="00696A9D" w:rsidRDefault="001D109E" w:rsidP="001D109E">
      <w:pPr>
        <w:numPr>
          <w:ilvl w:val="0"/>
          <w:numId w:val="35"/>
        </w:num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Balanço patrimonial e demonstrações contábeis do último exercício social, já exigíveis e apresentados na forma da lei (Junta Comercial ou Receita Federal – SPED), que comprovem a boa situação financeira da empresa, vedada a sua substituição por balancetes ou balanços provisórios, podendo ser atualizados por índices oficiais quando encerrado há mais de 3 (três) meses da data de apresentação da proposta;</w:t>
      </w:r>
    </w:p>
    <w:p w:rsidR="001D109E" w:rsidRPr="00696A9D" w:rsidRDefault="001D109E" w:rsidP="001D109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1D109E" w:rsidRPr="00696A9D" w:rsidTr="001D109E">
        <w:trPr>
          <w:jc w:val="center"/>
        </w:trPr>
        <w:tc>
          <w:tcPr>
            <w:tcW w:w="2690" w:type="dxa"/>
            <w:tcBorders>
              <w:top w:val="single" w:sz="4" w:space="0" w:color="auto"/>
              <w:left w:val="single" w:sz="4" w:space="0" w:color="auto"/>
              <w:bottom w:val="single" w:sz="4" w:space="0" w:color="auto"/>
              <w:right w:val="single" w:sz="4" w:space="0" w:color="auto"/>
            </w:tcBorders>
            <w:hideMark/>
          </w:tcPr>
          <w:p w:rsidR="001D109E" w:rsidRPr="00696A9D" w:rsidRDefault="001D109E" w:rsidP="001D109E">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LG = AC + RLP/PC + ELP</w:t>
            </w:r>
          </w:p>
          <w:p w:rsidR="001D109E" w:rsidRPr="00696A9D" w:rsidRDefault="001D109E" w:rsidP="001D109E">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Onde: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lastRenderedPageBreak/>
              <w:t>LG = Liquidez Geral</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RLP = Realizável a Longo Prazo</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1D109E" w:rsidRPr="00696A9D" w:rsidRDefault="001D109E" w:rsidP="001D109E">
            <w:pPr>
              <w:spacing w:before="120" w:after="120"/>
              <w:jc w:val="both"/>
              <w:rPr>
                <w:rFonts w:ascii="Century Gothic" w:hAnsi="Century Gothic" w:cs="Courier New"/>
                <w:sz w:val="22"/>
                <w:szCs w:val="22"/>
              </w:rPr>
            </w:pPr>
            <w:r w:rsidRPr="00696A9D">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1D109E" w:rsidRPr="00696A9D" w:rsidRDefault="001D109E" w:rsidP="001D109E">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lastRenderedPageBreak/>
              <w:t>SG = AT/PC + ELP</w:t>
            </w:r>
          </w:p>
          <w:p w:rsidR="001D109E" w:rsidRPr="00696A9D" w:rsidRDefault="001D109E" w:rsidP="001D109E">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Onde: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lastRenderedPageBreak/>
              <w:t>SG = Solvência Geral</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AT = Ativo total</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ELP = Exigível a Longo Prazo</w:t>
            </w:r>
          </w:p>
          <w:p w:rsidR="001D109E" w:rsidRPr="00696A9D" w:rsidRDefault="001D109E" w:rsidP="001D109E">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lastRenderedPageBreak/>
              <w:t>LC = AC/PC</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Onde: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lastRenderedPageBreak/>
              <w:t>LC = Liquidez Corrente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1D109E" w:rsidRPr="00696A9D" w:rsidRDefault="001D109E" w:rsidP="001D109E">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1D109E" w:rsidRPr="00696A9D" w:rsidRDefault="001D109E" w:rsidP="001D109E">
            <w:pPr>
              <w:spacing w:before="120" w:after="120"/>
              <w:jc w:val="both"/>
              <w:rPr>
                <w:rFonts w:ascii="Century Gothic" w:hAnsi="Century Gothic" w:cs="Courier New"/>
                <w:sz w:val="22"/>
                <w:szCs w:val="22"/>
              </w:rPr>
            </w:pPr>
          </w:p>
        </w:tc>
      </w:tr>
    </w:tbl>
    <w:p w:rsidR="001D109E" w:rsidRPr="00696A9D" w:rsidRDefault="001D109E" w:rsidP="001D109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No caso de empresa constituída no ano de realização do certame, será obrigatório apresentação do Balanço inicial devidamente registrado nos moldes estabelecidos na letra “b”.</w:t>
      </w:r>
    </w:p>
    <w:p w:rsidR="001D109E" w:rsidRPr="00696A9D" w:rsidRDefault="001D109E" w:rsidP="001D109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JUSTIFICATIVA (Lei 8666/93, art. 31, §1° e 5§)</w:t>
      </w:r>
    </w:p>
    <w:p w:rsidR="001D109E" w:rsidRPr="00696A9D" w:rsidRDefault="001D109E" w:rsidP="001D109E">
      <w:pPr>
        <w:numPr>
          <w:ilvl w:val="0"/>
          <w:numId w:val="35"/>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 xml:space="preserve">NÃO SERÁ EXIGIDO BALAÇO PATRIMONIAL </w:t>
      </w:r>
      <w:r>
        <w:rPr>
          <w:rStyle w:val="markedcontent"/>
          <w:rFonts w:ascii="Century Gothic" w:hAnsi="Century Gothic" w:cs="Arial"/>
          <w:b/>
          <w:sz w:val="22"/>
          <w:szCs w:val="22"/>
        </w:rPr>
        <w:t>A</w:t>
      </w:r>
      <w:r w:rsidRPr="00696A9D">
        <w:rPr>
          <w:rStyle w:val="markedcontent"/>
          <w:rFonts w:ascii="Century Gothic" w:hAnsi="Century Gothic" w:cs="Arial"/>
          <w:b/>
          <w:sz w:val="22"/>
          <w:szCs w:val="22"/>
        </w:rPr>
        <w:t>OS MICROEMPREENDEDORES INDIVIDUAIS, MICROEMPRESAS E EMPRESAS DE PEQUENO PORTE.</w:t>
      </w:r>
    </w:p>
    <w:p w:rsidR="001D109E" w:rsidRPr="00696A9D" w:rsidRDefault="001D109E" w:rsidP="001D109E">
      <w:pPr>
        <w:pStyle w:val="PargrafodaLista"/>
        <w:spacing w:before="100" w:beforeAutospacing="1" w:after="100" w:afterAutospacing="1"/>
        <w:ind w:left="851"/>
        <w:jc w:val="both"/>
        <w:rPr>
          <w:rFonts w:ascii="Century Gothic" w:hAnsi="Century Gothic"/>
          <w:b/>
          <w:sz w:val="22"/>
          <w:szCs w:val="22"/>
        </w:rPr>
      </w:pPr>
      <w:r w:rsidRPr="00696A9D">
        <w:rPr>
          <w:rFonts w:ascii="Century Gothic" w:hAnsi="Century Gothic"/>
          <w:b/>
          <w:sz w:val="22"/>
          <w:szCs w:val="22"/>
        </w:rPr>
        <w:t>e1. Esclarecimentos:</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Administração tem que contratar com empresas que tenham possuem condições financeiras satisfatórias.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w:t>
      </w:r>
      <w:r w:rsidRPr="00696A9D">
        <w:rPr>
          <w:rFonts w:ascii="Century Gothic" w:hAnsi="Century Gothic"/>
          <w:sz w:val="22"/>
          <w:szCs w:val="22"/>
        </w:rPr>
        <w:lastRenderedPageBreak/>
        <w:t xml:space="preserve">disponibilidade de caixa para honrar compromissos, ou no mínimo condições a curto prazo.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1D109E" w:rsidRPr="00696A9D" w:rsidRDefault="001D109E" w:rsidP="001D109E">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Ademais, os índices escolhidos foram democráticos, na medida em que estabelecem um “mínimo” de segurança na contratação.</w:t>
      </w:r>
    </w:p>
    <w:p w:rsidR="001D109E" w:rsidRPr="00696A9D" w:rsidRDefault="001D109E" w:rsidP="001D109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Documentos Complementares:</w:t>
      </w:r>
    </w:p>
    <w:p w:rsidR="001D109E" w:rsidRPr="00696A9D" w:rsidRDefault="001D109E" w:rsidP="001D109E">
      <w:pPr>
        <w:numPr>
          <w:ilvl w:val="0"/>
          <w:numId w:val="36"/>
        </w:numPr>
        <w:spacing w:after="120"/>
        <w:jc w:val="both"/>
        <w:rPr>
          <w:rFonts w:ascii="Century Gothic" w:hAnsi="Century Gothic"/>
          <w:sz w:val="22"/>
          <w:szCs w:val="22"/>
        </w:rPr>
      </w:pPr>
      <w:r w:rsidRPr="00696A9D">
        <w:rPr>
          <w:rFonts w:ascii="Century Gothic" w:hAnsi="Century Gothic"/>
          <w:sz w:val="22"/>
          <w:szCs w:val="22"/>
        </w:rPr>
        <w:lastRenderedPageBreak/>
        <w:t>Declaração, sob as penalidades cabíveis, da inexistência de fatos supervenientes impeditivos para a sua habilitação neste certame, conforme modelo anexo a este Edital;</w:t>
      </w:r>
    </w:p>
    <w:p w:rsidR="001D109E" w:rsidRPr="00696A9D" w:rsidRDefault="001D109E" w:rsidP="001D109E">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1D109E" w:rsidRPr="00696A9D" w:rsidRDefault="001D109E" w:rsidP="001D109E">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Declaração modelo Anexo IV.</w:t>
      </w:r>
    </w:p>
    <w:p w:rsidR="001D109E" w:rsidRPr="00696A9D" w:rsidRDefault="001D109E" w:rsidP="001D109E">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Alvará de Licença e Localização e Funcionamento (atualizado).</w:t>
      </w:r>
    </w:p>
    <w:p w:rsidR="001D109E" w:rsidRPr="00696A9D" w:rsidRDefault="001D109E" w:rsidP="001D109E">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A comprovação dos requisitos de habilitação será exigida do licitante de acordo com o vulto e a complexidade de cada item.</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Para fins de habilitação, o(a) Pregoeiro(a) poderá obter certidões de órgãos ou entidades emissoras de certidões por sítios oficiais.</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Não serão aceitos documentos com indicação de CNPJ diferentes, salvo aqueles legalmente permitidos.</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Havendo necessidade de analisar minuciosamente os documentos exigidos, o(a) Pregoeiro(a) suspenderá a sessão, informando a nova data e horário para a continuidade da mesma.</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Constatado o atendimento às exigências de habilitação fixadas no Edital, o licitante será declarado vencedor.</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1D109E" w:rsidRPr="00696A9D" w:rsidRDefault="001D109E" w:rsidP="001D109E">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rPr>
        <w:t xml:space="preserve">Como condição para o deferimento do prazo de regularização, o(a) Pregoeiro(a) poderá consultar o Portal da Transparência do Governo </w:t>
      </w:r>
      <w:r w:rsidRPr="00696A9D">
        <w:rPr>
          <w:rFonts w:ascii="Century Gothic" w:hAnsi="Century Gothic"/>
          <w:sz w:val="22"/>
          <w:szCs w:val="22"/>
        </w:rPr>
        <w:lastRenderedPageBreak/>
        <w:t>Federal (</w:t>
      </w:r>
      <w:hyperlink r:id="rId14" w:history="1">
        <w:r w:rsidRPr="00696A9D">
          <w:rPr>
            <w:rStyle w:val="Hyperlink"/>
            <w:rFonts w:ascii="Century Gothic" w:hAnsi="Century Gothic"/>
            <w:color w:val="auto"/>
            <w:sz w:val="22"/>
            <w:szCs w:val="22"/>
          </w:rPr>
          <w:t>www.portaldatransparencia.gov.br</w:t>
        </w:r>
      </w:hyperlink>
      <w:r w:rsidRPr="00696A9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1D109E" w:rsidRPr="00696A9D" w:rsidRDefault="001D109E" w:rsidP="001D109E">
      <w:pPr>
        <w:numPr>
          <w:ilvl w:val="3"/>
          <w:numId w:val="32"/>
        </w:numPr>
        <w:spacing w:after="120"/>
        <w:ind w:left="851"/>
        <w:jc w:val="both"/>
        <w:rPr>
          <w:rFonts w:ascii="Century Gothic" w:hAnsi="Century Gothic"/>
          <w:sz w:val="22"/>
          <w:szCs w:val="22"/>
        </w:rPr>
      </w:pPr>
      <w:r w:rsidRPr="00696A9D">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1D109E" w:rsidRPr="00696A9D" w:rsidRDefault="001D109E" w:rsidP="001D109E">
      <w:pPr>
        <w:numPr>
          <w:ilvl w:val="2"/>
          <w:numId w:val="32"/>
        </w:numPr>
        <w:spacing w:after="120"/>
        <w:jc w:val="both"/>
        <w:rPr>
          <w:rFonts w:ascii="Century Gothic" w:hAnsi="Century Gothic"/>
          <w:sz w:val="22"/>
          <w:szCs w:val="22"/>
        </w:rPr>
      </w:pPr>
      <w:r w:rsidRPr="00696A9D">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1D109E" w:rsidRPr="00696A9D" w:rsidRDefault="001D109E" w:rsidP="001D109E">
      <w:pPr>
        <w:numPr>
          <w:ilvl w:val="2"/>
          <w:numId w:val="32"/>
        </w:numPr>
        <w:spacing w:after="120"/>
        <w:jc w:val="both"/>
        <w:rPr>
          <w:rFonts w:ascii="Century Gothic" w:hAnsi="Century Gothic"/>
          <w:i/>
          <w:iCs/>
          <w:sz w:val="22"/>
          <w:szCs w:val="22"/>
          <w:shd w:val="clear" w:color="auto" w:fill="C0C0C0"/>
        </w:rPr>
      </w:pPr>
      <w:r w:rsidRPr="00696A9D">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1D109E" w:rsidRPr="00696A9D" w:rsidRDefault="001D109E" w:rsidP="001D109E">
      <w:pPr>
        <w:numPr>
          <w:ilvl w:val="1"/>
          <w:numId w:val="32"/>
        </w:numPr>
        <w:spacing w:after="120"/>
        <w:jc w:val="both"/>
        <w:rPr>
          <w:rFonts w:ascii="Century Gothic" w:hAnsi="Century Gothic"/>
          <w:sz w:val="22"/>
          <w:szCs w:val="22"/>
        </w:rPr>
      </w:pPr>
      <w:r w:rsidRPr="00696A9D">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1D109E" w:rsidRPr="00696A9D" w:rsidRDefault="001D109E" w:rsidP="001D109E">
      <w:pPr>
        <w:spacing w:before="100" w:beforeAutospacing="1" w:after="100" w:afterAutospacing="1"/>
        <w:jc w:val="both"/>
        <w:rPr>
          <w:rFonts w:ascii="Century Gothic" w:hAnsi="Century Gothic"/>
          <w:b/>
          <w:bCs/>
          <w:i/>
          <w:iCs/>
          <w:sz w:val="22"/>
          <w:szCs w:val="22"/>
          <w:u w:val="single"/>
        </w:rPr>
      </w:pPr>
      <w:r w:rsidRPr="00696A9D">
        <w:rPr>
          <w:rFonts w:ascii="Century Gothic" w:hAnsi="Century Gothic"/>
          <w:b/>
          <w:bCs/>
          <w:i/>
          <w:iCs/>
          <w:sz w:val="22"/>
          <w:szCs w:val="22"/>
          <w:u w:val="single"/>
        </w:rPr>
        <w:t>Disposições:</w:t>
      </w:r>
    </w:p>
    <w:p w:rsidR="001D109E" w:rsidRPr="00696A9D" w:rsidRDefault="001D109E" w:rsidP="001D109E">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w:t>
      </w:r>
      <w:r w:rsidRPr="00696A9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verificação pela PREGOEIRA nos sites oficiais das entidades emissores de certidões constitui meio legal de prova.</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Os documentos usados no credenciamento poderão ser usados para fins de habilitação, não sendo necessária sua duplicação.</w:t>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spacing w:before="100" w:beforeAutospacing="1" w:after="100" w:afterAutospacing="1"/>
        <w:jc w:val="both"/>
        <w:rPr>
          <w:rFonts w:ascii="Century Gothic" w:hAnsi="Century Gothic"/>
          <w:sz w:val="22"/>
          <w:szCs w:val="22"/>
        </w:rPr>
      </w:pPr>
    </w:p>
    <w:p w:rsidR="001D109E" w:rsidRPr="00696A9D" w:rsidRDefault="001D109E" w:rsidP="001D109E">
      <w:pPr>
        <w:jc w:val="center"/>
        <w:rPr>
          <w:rFonts w:ascii="Century Gothic" w:hAnsi="Century Gothic"/>
          <w:b/>
          <w:sz w:val="22"/>
          <w:szCs w:val="22"/>
        </w:rPr>
      </w:pPr>
      <w:r w:rsidRPr="00696A9D">
        <w:rPr>
          <w:rFonts w:ascii="Century Gothic" w:hAnsi="Century Gothic"/>
          <w:b/>
          <w:sz w:val="22"/>
          <w:szCs w:val="22"/>
        </w:rPr>
        <w:t xml:space="preserve">ANEXO IV </w:t>
      </w:r>
    </w:p>
    <w:p w:rsidR="001D109E" w:rsidRPr="00696A9D" w:rsidRDefault="001D109E" w:rsidP="001D109E">
      <w:pPr>
        <w:jc w:val="center"/>
        <w:rPr>
          <w:rFonts w:ascii="Century Gothic" w:hAnsi="Century Gothic"/>
          <w:b/>
          <w:sz w:val="22"/>
          <w:szCs w:val="22"/>
        </w:rPr>
      </w:pPr>
    </w:p>
    <w:p w:rsidR="001D109E" w:rsidRPr="00696A9D" w:rsidRDefault="001D109E" w:rsidP="001D109E">
      <w:pPr>
        <w:jc w:val="center"/>
        <w:rPr>
          <w:rFonts w:ascii="Century Gothic" w:hAnsi="Century Gothic"/>
          <w:b/>
          <w:sz w:val="22"/>
          <w:szCs w:val="22"/>
        </w:rPr>
      </w:pPr>
      <w:r w:rsidRPr="00696A9D">
        <w:rPr>
          <w:rFonts w:ascii="Century Gothic" w:hAnsi="Century Gothic"/>
          <w:b/>
          <w:sz w:val="22"/>
          <w:szCs w:val="22"/>
        </w:rPr>
        <w:t>MODELO DE CARTA DE CREDENCIAMENTO</w:t>
      </w:r>
    </w:p>
    <w:p w:rsidR="001D109E" w:rsidRPr="00696A9D" w:rsidRDefault="001D109E" w:rsidP="001D109E">
      <w:pPr>
        <w:jc w:val="center"/>
        <w:rPr>
          <w:rFonts w:ascii="Century Gothic" w:hAnsi="Century Gothic"/>
          <w:b/>
          <w:sz w:val="22"/>
          <w:szCs w:val="22"/>
        </w:rPr>
      </w:pPr>
    </w:p>
    <w:p w:rsidR="001D109E" w:rsidRPr="00696A9D" w:rsidRDefault="001D109E" w:rsidP="001D109E">
      <w:pPr>
        <w:rPr>
          <w:rFonts w:ascii="Century Gothic" w:hAnsi="Century Gothic"/>
          <w:b/>
          <w:sz w:val="22"/>
          <w:szCs w:val="22"/>
        </w:rPr>
      </w:pPr>
      <w:r w:rsidRPr="00696A9D">
        <w:rPr>
          <w:rFonts w:ascii="Century Gothic" w:hAnsi="Century Gothic"/>
          <w:b/>
          <w:sz w:val="22"/>
          <w:szCs w:val="22"/>
        </w:rPr>
        <w:t xml:space="preserve">PROCESSO LICITATÓRIO N.º ____/_____ </w:t>
      </w:r>
    </w:p>
    <w:p w:rsidR="001D109E" w:rsidRPr="00696A9D" w:rsidRDefault="001D109E" w:rsidP="001D109E">
      <w:pPr>
        <w:rPr>
          <w:rFonts w:ascii="Century Gothic" w:hAnsi="Century Gothic"/>
          <w:sz w:val="22"/>
          <w:szCs w:val="22"/>
        </w:rPr>
      </w:pPr>
      <w:r w:rsidRPr="00696A9D">
        <w:rPr>
          <w:rFonts w:ascii="Century Gothic" w:hAnsi="Century Gothic"/>
          <w:b/>
          <w:sz w:val="22"/>
          <w:szCs w:val="22"/>
        </w:rPr>
        <w:t>PREGÃO PRESENCIAL N° ____/____</w:t>
      </w:r>
    </w:p>
    <w:p w:rsidR="001D109E" w:rsidRPr="00696A9D" w:rsidRDefault="001D109E" w:rsidP="001D109E">
      <w:pPr>
        <w:jc w:val="both"/>
        <w:rPr>
          <w:rFonts w:ascii="Century Gothic" w:hAnsi="Century Gothic"/>
          <w:sz w:val="22"/>
          <w:szCs w:val="22"/>
        </w:rPr>
      </w:pPr>
    </w:p>
    <w:p w:rsidR="001D109E" w:rsidRPr="00696A9D" w:rsidRDefault="001D109E" w:rsidP="001D109E">
      <w:pPr>
        <w:jc w:val="both"/>
        <w:rPr>
          <w:rFonts w:ascii="Century Gothic" w:hAnsi="Century Gothic"/>
          <w:sz w:val="22"/>
          <w:szCs w:val="22"/>
        </w:rPr>
      </w:pPr>
    </w:p>
    <w:p w:rsidR="001D109E" w:rsidRPr="00696A9D" w:rsidRDefault="001D109E" w:rsidP="001D109E">
      <w:pPr>
        <w:jc w:val="both"/>
        <w:rPr>
          <w:rFonts w:ascii="Century Gothic" w:hAnsi="Century Gothic"/>
          <w:sz w:val="22"/>
          <w:szCs w:val="22"/>
        </w:rPr>
      </w:pPr>
    </w:p>
    <w:p w:rsidR="001D109E" w:rsidRPr="00696A9D" w:rsidRDefault="001D109E" w:rsidP="001D109E">
      <w:pPr>
        <w:ind w:firstLine="708"/>
        <w:jc w:val="both"/>
        <w:rPr>
          <w:rFonts w:ascii="Century Gothic" w:hAnsi="Century Gothic"/>
          <w:sz w:val="22"/>
          <w:szCs w:val="22"/>
        </w:rPr>
      </w:pPr>
      <w:r w:rsidRPr="00696A9D">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__________________, ____ de __________ de 2023.</w:t>
      </w: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Assinatura</w:t>
      </w:r>
    </w:p>
    <w:p w:rsidR="001D109E" w:rsidRPr="00696A9D" w:rsidRDefault="001D109E" w:rsidP="001D109E">
      <w:pPr>
        <w:jc w:val="center"/>
        <w:rPr>
          <w:rFonts w:ascii="Century Gothic" w:hAnsi="Century Gothic"/>
          <w:sz w:val="22"/>
          <w:szCs w:val="22"/>
        </w:rPr>
      </w:pPr>
      <w:r w:rsidRPr="00696A9D">
        <w:rPr>
          <w:rFonts w:ascii="Century Gothic" w:hAnsi="Century Gothic"/>
          <w:sz w:val="22"/>
          <w:szCs w:val="22"/>
        </w:rPr>
        <w:t>Nome do Representante Legal</w:t>
      </w:r>
    </w:p>
    <w:p w:rsidR="001D109E" w:rsidRPr="00696A9D" w:rsidRDefault="001D109E" w:rsidP="001D109E">
      <w:pPr>
        <w:jc w:val="center"/>
        <w:rPr>
          <w:rFonts w:ascii="Century Gothic" w:hAnsi="Century Gothic"/>
          <w:sz w:val="22"/>
          <w:szCs w:val="22"/>
        </w:rPr>
      </w:pPr>
    </w:p>
    <w:p w:rsidR="001D109E" w:rsidRPr="00696A9D" w:rsidRDefault="001D109E" w:rsidP="001D109E">
      <w:pPr>
        <w:jc w:val="center"/>
        <w:rPr>
          <w:rFonts w:ascii="Century Gothic" w:hAnsi="Century Gothic"/>
          <w:sz w:val="22"/>
          <w:szCs w:val="22"/>
        </w:rPr>
      </w:pPr>
    </w:p>
    <w:p w:rsidR="001D109E" w:rsidRPr="00696A9D" w:rsidRDefault="001D109E" w:rsidP="001D109E">
      <w:pPr>
        <w:rPr>
          <w:rFonts w:ascii="Century Gothic" w:hAnsi="Century Gothic"/>
          <w:sz w:val="22"/>
          <w:szCs w:val="22"/>
        </w:rPr>
      </w:pPr>
    </w:p>
    <w:p w:rsidR="001D109E" w:rsidRPr="00696A9D" w:rsidRDefault="001D109E" w:rsidP="001D109E">
      <w:pPr>
        <w:rPr>
          <w:rFonts w:ascii="Century Gothic" w:hAnsi="Century Gothic"/>
          <w:sz w:val="22"/>
          <w:szCs w:val="22"/>
        </w:rPr>
      </w:pPr>
      <w:r w:rsidRPr="00696A9D">
        <w:rPr>
          <w:rFonts w:ascii="Century Gothic" w:hAnsi="Century Gothic"/>
          <w:sz w:val="22"/>
          <w:szCs w:val="22"/>
        </w:rPr>
        <w:t xml:space="preserve">Obs.: </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1) Deverá estar indicado o nome do Representante Legal e utilizar preferencialmente o carimbo padronizado da empresa;</w:t>
      </w:r>
    </w:p>
    <w:p w:rsidR="001D109E" w:rsidRPr="00696A9D" w:rsidRDefault="001D109E" w:rsidP="001D109E">
      <w:pPr>
        <w:rPr>
          <w:rFonts w:ascii="Century Gothic" w:hAnsi="Century Gothic"/>
          <w:sz w:val="22"/>
          <w:szCs w:val="22"/>
        </w:rPr>
      </w:pPr>
      <w:r w:rsidRPr="00696A9D">
        <w:rPr>
          <w:rFonts w:ascii="Century Gothic" w:hAnsi="Century Gothic"/>
          <w:sz w:val="22"/>
          <w:szCs w:val="22"/>
        </w:rPr>
        <w:tab/>
      </w:r>
    </w:p>
    <w:p w:rsidR="001D109E" w:rsidRPr="00696A9D" w:rsidRDefault="001D109E" w:rsidP="001D109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2) Deverá estar obrigatoriamente com firma reconhecida em cartório</w:t>
      </w:r>
    </w:p>
    <w:p w:rsidR="001D109E" w:rsidRDefault="001D109E" w:rsidP="001D109E">
      <w:pPr>
        <w:rPr>
          <w:rFonts w:ascii="Century Gothic" w:hAnsi="Century Gothic"/>
          <w:sz w:val="22"/>
          <w:szCs w:val="22"/>
        </w:rPr>
      </w:pPr>
    </w:p>
    <w:p w:rsidR="001D109E" w:rsidRDefault="001D109E" w:rsidP="001D109E">
      <w:pPr>
        <w:rPr>
          <w:rFonts w:ascii="Century Gothic" w:hAnsi="Century Gothic"/>
          <w:sz w:val="22"/>
          <w:szCs w:val="22"/>
        </w:rPr>
      </w:pPr>
    </w:p>
    <w:p w:rsidR="006F15C2" w:rsidRPr="00696A9D" w:rsidRDefault="006F15C2" w:rsidP="006F15C2">
      <w:pPr>
        <w:spacing w:before="100" w:beforeAutospacing="1" w:after="100" w:afterAutospacing="1"/>
        <w:jc w:val="both"/>
        <w:rPr>
          <w:rFonts w:ascii="Century Gothic" w:hAnsi="Century Gothic"/>
          <w:sz w:val="22"/>
          <w:szCs w:val="22"/>
        </w:rPr>
      </w:pPr>
    </w:p>
    <w:p w:rsidR="006F15C2" w:rsidRPr="00696A9D" w:rsidRDefault="006F15C2" w:rsidP="006F15C2">
      <w:pPr>
        <w:spacing w:before="100" w:beforeAutospacing="1" w:after="100" w:afterAutospacing="1"/>
        <w:jc w:val="both"/>
        <w:rPr>
          <w:rFonts w:ascii="Century Gothic" w:hAnsi="Century Gothic"/>
          <w:sz w:val="22"/>
          <w:szCs w:val="22"/>
        </w:rPr>
      </w:pPr>
    </w:p>
    <w:p w:rsidR="006F15C2" w:rsidRPr="00696A9D" w:rsidRDefault="006F15C2" w:rsidP="006F15C2">
      <w:pPr>
        <w:spacing w:before="100" w:beforeAutospacing="1" w:after="100" w:afterAutospacing="1"/>
        <w:jc w:val="both"/>
        <w:rPr>
          <w:rFonts w:ascii="Century Gothic" w:hAnsi="Century Gothic"/>
          <w:sz w:val="22"/>
          <w:szCs w:val="22"/>
        </w:rPr>
      </w:pPr>
    </w:p>
    <w:p w:rsidR="006F15C2" w:rsidRDefault="006F15C2" w:rsidP="006F15C2">
      <w:pPr>
        <w:spacing w:before="100" w:beforeAutospacing="1" w:after="100" w:afterAutospacing="1"/>
        <w:jc w:val="both"/>
        <w:rPr>
          <w:rFonts w:ascii="Century Gothic" w:hAnsi="Century Gothic"/>
          <w:sz w:val="22"/>
          <w:szCs w:val="22"/>
        </w:rPr>
      </w:pPr>
    </w:p>
    <w:p w:rsidR="006F15C2" w:rsidRDefault="006F15C2" w:rsidP="006F15C2">
      <w:pPr>
        <w:spacing w:before="100" w:beforeAutospacing="1" w:after="100" w:afterAutospacing="1"/>
        <w:jc w:val="both"/>
        <w:rPr>
          <w:rFonts w:ascii="Century Gothic" w:hAnsi="Century Gothic"/>
          <w:sz w:val="22"/>
          <w:szCs w:val="22"/>
        </w:rPr>
      </w:pPr>
    </w:p>
    <w:p w:rsidR="0000158B" w:rsidRPr="002240A7" w:rsidRDefault="0000158B" w:rsidP="00141B6C">
      <w:pPr>
        <w:rPr>
          <w:rFonts w:ascii="Century Gothic" w:hAnsi="Century Gothic"/>
          <w:sz w:val="24"/>
          <w:szCs w:val="24"/>
        </w:rPr>
      </w:pPr>
    </w:p>
    <w:sectPr w:rsidR="0000158B" w:rsidRPr="002240A7" w:rsidSect="004D4CC5">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F7" w:rsidRDefault="000D64F7">
      <w:r>
        <w:separator/>
      </w:r>
    </w:p>
  </w:endnote>
  <w:endnote w:type="continuationSeparator" w:id="0">
    <w:p w:rsidR="000D64F7" w:rsidRDefault="000D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09E" w:rsidRPr="0082422E" w:rsidRDefault="001D109E"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D9C8129" wp14:editId="4813AD6D">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1D109E" w:rsidRPr="0082422E" w:rsidRDefault="001D109E" w:rsidP="00C03316">
                          <w:pPr>
                            <w:tabs>
                              <w:tab w:val="left" w:pos="4820"/>
                            </w:tabs>
                            <w:rPr>
                              <w:rFonts w:ascii="Cambria" w:hAnsi="Cambria"/>
                              <w:sz w:val="14"/>
                              <w:szCs w:val="14"/>
                            </w:rPr>
                          </w:pPr>
                          <w:r w:rsidRPr="0082422E">
                            <w:rPr>
                              <w:rFonts w:ascii="Cambria" w:hAnsi="Cambria"/>
                              <w:sz w:val="14"/>
                              <w:szCs w:val="14"/>
                            </w:rPr>
                            <w:t>[</w:t>
                          </w:r>
                          <w:r w:rsidR="006B1853">
                            <w:rPr>
                              <w:rFonts w:ascii="Cambria" w:hAnsi="Cambria"/>
                              <w:sz w:val="14"/>
                              <w:szCs w:val="14"/>
                            </w:rPr>
                            <w:t>PROCESSO DE LICITAÇÃO Nº 069</w:t>
                          </w:r>
                          <w:r>
                            <w:rPr>
                              <w:rFonts w:ascii="Cambria" w:hAnsi="Cambria"/>
                              <w:sz w:val="14"/>
                              <w:szCs w:val="14"/>
                            </w:rPr>
                            <w:t xml:space="preserve">/2023/PREGÃO </w:t>
                          </w:r>
                          <w:r w:rsidR="006B1853">
                            <w:rPr>
                              <w:rFonts w:ascii="Cambria" w:hAnsi="Cambria"/>
                              <w:sz w:val="14"/>
                              <w:szCs w:val="14"/>
                            </w:rPr>
                            <w:t>PRESENCIAL Nº 025</w:t>
                          </w:r>
                          <w:r w:rsidRPr="00B3307C">
                            <w:rPr>
                              <w:rFonts w:ascii="Cambria" w:hAnsi="Cambria"/>
                              <w:sz w:val="14"/>
                              <w:szCs w:val="14"/>
                            </w:rPr>
                            <w:t>/20</w:t>
                          </w:r>
                          <w:r w:rsidR="006B1853">
                            <w:rPr>
                              <w:rFonts w:ascii="Cambria" w:hAnsi="Cambria"/>
                              <w:sz w:val="14"/>
                              <w:szCs w:val="14"/>
                            </w:rPr>
                            <w:t>23/REGISTRO DE PREÇO Nº 025</w:t>
                          </w:r>
                          <w:r>
                            <w:rPr>
                              <w:rFonts w:ascii="Cambria" w:hAnsi="Cambria"/>
                              <w:sz w:val="14"/>
                              <w:szCs w:val="14"/>
                            </w:rPr>
                            <w:t>/2023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C8129"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1D109E" w:rsidRPr="0082422E" w:rsidRDefault="001D109E" w:rsidP="00C03316">
                    <w:pPr>
                      <w:tabs>
                        <w:tab w:val="left" w:pos="4820"/>
                      </w:tabs>
                      <w:rPr>
                        <w:rFonts w:ascii="Cambria" w:hAnsi="Cambria"/>
                        <w:sz w:val="14"/>
                        <w:szCs w:val="14"/>
                      </w:rPr>
                    </w:pPr>
                    <w:r w:rsidRPr="0082422E">
                      <w:rPr>
                        <w:rFonts w:ascii="Cambria" w:hAnsi="Cambria"/>
                        <w:sz w:val="14"/>
                        <w:szCs w:val="14"/>
                      </w:rPr>
                      <w:t>[</w:t>
                    </w:r>
                    <w:r w:rsidR="006B1853">
                      <w:rPr>
                        <w:rFonts w:ascii="Cambria" w:hAnsi="Cambria"/>
                        <w:sz w:val="14"/>
                        <w:szCs w:val="14"/>
                      </w:rPr>
                      <w:t>PROCESSO DE LICITAÇÃO Nº 069</w:t>
                    </w:r>
                    <w:r>
                      <w:rPr>
                        <w:rFonts w:ascii="Cambria" w:hAnsi="Cambria"/>
                        <w:sz w:val="14"/>
                        <w:szCs w:val="14"/>
                      </w:rPr>
                      <w:t xml:space="preserve">/2023/PREGÃO </w:t>
                    </w:r>
                    <w:r w:rsidR="006B1853">
                      <w:rPr>
                        <w:rFonts w:ascii="Cambria" w:hAnsi="Cambria"/>
                        <w:sz w:val="14"/>
                        <w:szCs w:val="14"/>
                      </w:rPr>
                      <w:t>PRESENCIAL Nº 025</w:t>
                    </w:r>
                    <w:r w:rsidRPr="00B3307C">
                      <w:rPr>
                        <w:rFonts w:ascii="Cambria" w:hAnsi="Cambria"/>
                        <w:sz w:val="14"/>
                        <w:szCs w:val="14"/>
                      </w:rPr>
                      <w:t>/20</w:t>
                    </w:r>
                    <w:r w:rsidR="006B1853">
                      <w:rPr>
                        <w:rFonts w:ascii="Cambria" w:hAnsi="Cambria"/>
                        <w:sz w:val="14"/>
                        <w:szCs w:val="14"/>
                      </w:rPr>
                      <w:t>23/REGISTRO DE PREÇO Nº 025</w:t>
                    </w:r>
                    <w:r>
                      <w:rPr>
                        <w:rFonts w:ascii="Cambria" w:hAnsi="Cambria"/>
                        <w:sz w:val="14"/>
                        <w:szCs w:val="14"/>
                      </w:rPr>
                      <w:t>/2023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1B62AB">
      <w:rPr>
        <w:rFonts w:ascii="Century Gothic" w:hAnsi="Century Gothic"/>
        <w:noProof/>
        <w:sz w:val="14"/>
        <w:szCs w:val="14"/>
      </w:rPr>
      <w:t>21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1B62AB">
      <w:rPr>
        <w:rFonts w:ascii="Century Gothic" w:hAnsi="Century Gothic"/>
        <w:noProof/>
        <w:sz w:val="14"/>
        <w:szCs w:val="14"/>
      </w:rPr>
      <w:t>47</w:t>
    </w:r>
    <w:r w:rsidRPr="0082422E">
      <w:rPr>
        <w:rFonts w:ascii="Century Gothic" w:hAnsi="Century Gothic"/>
        <w:sz w:val="14"/>
        <w:szCs w:val="14"/>
      </w:rPr>
      <w:fldChar w:fldCharType="end"/>
    </w:r>
  </w:p>
  <w:p w:rsidR="001D109E" w:rsidRPr="00AD7E8E" w:rsidRDefault="001D109E" w:rsidP="00C17AB2">
    <w:pPr>
      <w:pStyle w:val="Rodap"/>
      <w:rPr>
        <w:rFonts w:ascii="Century Gothic" w:hAnsi="Century Gothic" w:cs="Arial"/>
        <w:sz w:val="14"/>
        <w:szCs w:val="14"/>
      </w:rPr>
    </w:pPr>
  </w:p>
  <w:p w:rsidR="001D109E" w:rsidRPr="00AD7E8E" w:rsidRDefault="001D109E" w:rsidP="00C17AB2">
    <w:pPr>
      <w:pStyle w:val="Rodap"/>
      <w:jc w:val="center"/>
      <w:rPr>
        <w:rFonts w:ascii="Century Gothic" w:hAnsi="Century Gothic" w:cs="Arial"/>
        <w:sz w:val="14"/>
        <w:szCs w:val="14"/>
      </w:rPr>
    </w:pPr>
  </w:p>
  <w:p w:rsidR="001D109E" w:rsidRPr="00AD7E8E" w:rsidRDefault="001D109E"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F7" w:rsidRDefault="000D64F7">
      <w:r>
        <w:separator/>
      </w:r>
    </w:p>
  </w:footnote>
  <w:footnote w:type="continuationSeparator" w:id="0">
    <w:p w:rsidR="000D64F7" w:rsidRDefault="000D6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1D109E" w:rsidTr="00514C47">
      <w:tc>
        <w:tcPr>
          <w:tcW w:w="7479" w:type="dxa"/>
        </w:tcPr>
        <w:p w:rsidR="001D109E" w:rsidRPr="001A222B" w:rsidRDefault="001D109E"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ACFB06C" wp14:editId="1CAFF33B">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1D109E" w:rsidRPr="001A222B" w:rsidRDefault="001D109E" w:rsidP="001B2FD1">
          <w:pPr>
            <w:pStyle w:val="Cabealho"/>
            <w:ind w:firstLine="1418"/>
            <w:jc w:val="center"/>
            <w:rPr>
              <w:sz w:val="22"/>
            </w:rPr>
          </w:pPr>
          <w:r w:rsidRPr="001A222B">
            <w:rPr>
              <w:sz w:val="22"/>
            </w:rPr>
            <w:t>Rua Padre João Coutinho, 121</w:t>
          </w:r>
        </w:p>
        <w:p w:rsidR="001D109E" w:rsidRPr="001A222B" w:rsidRDefault="001D109E" w:rsidP="001B2FD1">
          <w:pPr>
            <w:pStyle w:val="Cabealho"/>
            <w:ind w:firstLine="1418"/>
            <w:jc w:val="center"/>
            <w:rPr>
              <w:sz w:val="22"/>
            </w:rPr>
          </w:pPr>
          <w:r w:rsidRPr="001A222B">
            <w:rPr>
              <w:sz w:val="22"/>
            </w:rPr>
            <w:t>CNPJ nº 18.836.973/0001-20 – Tel.: (31)3872-5005</w:t>
          </w:r>
        </w:p>
        <w:p w:rsidR="001D109E" w:rsidRPr="008B68A8" w:rsidRDefault="001D109E"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1D109E" w:rsidRDefault="001D109E" w:rsidP="001B2FD1">
          <w:pPr>
            <w:pStyle w:val="Cabealho"/>
            <w:tabs>
              <w:tab w:val="clear" w:pos="4252"/>
              <w:tab w:val="clear" w:pos="8504"/>
            </w:tabs>
          </w:pPr>
          <w:r>
            <w:rPr>
              <w:rFonts w:ascii="Verdana" w:hAnsi="Verdana" w:cs="Courier New"/>
              <w:noProof/>
              <w:sz w:val="24"/>
              <w:szCs w:val="24"/>
            </w:rPr>
            <w:drawing>
              <wp:inline distT="0" distB="0" distL="0" distR="0" wp14:anchorId="2512E9AA" wp14:editId="619AE051">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1D109E" w:rsidRDefault="001D109E" w:rsidP="000D405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15:restartNumberingAfterBreak="0">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8996914"/>
    <w:multiLevelType w:val="multilevel"/>
    <w:tmpl w:val="EA00C35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15:restartNumberingAfterBreak="0">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4" w15:restartNumberingAfterBreak="0">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1" w15:restartNumberingAfterBreak="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6"/>
  </w:num>
  <w:num w:numId="4">
    <w:abstractNumId w:val="5"/>
  </w:num>
  <w:num w:numId="5">
    <w:abstractNumId w:val="11"/>
  </w:num>
  <w:num w:numId="6">
    <w:abstractNumId w:val="7"/>
  </w:num>
  <w:num w:numId="7">
    <w:abstractNumId w:val="30"/>
  </w:num>
  <w:num w:numId="8">
    <w:abstractNumId w:val="10"/>
  </w:num>
  <w:num w:numId="9">
    <w:abstractNumId w:val="13"/>
  </w:num>
  <w:num w:numId="10">
    <w:abstractNumId w:val="29"/>
  </w:num>
  <w:num w:numId="11">
    <w:abstractNumId w:val="37"/>
  </w:num>
  <w:num w:numId="12">
    <w:abstractNumId w:val="23"/>
  </w:num>
  <w:num w:numId="13">
    <w:abstractNumId w:val="24"/>
  </w:num>
  <w:num w:numId="14">
    <w:abstractNumId w:val="25"/>
  </w:num>
  <w:num w:numId="15">
    <w:abstractNumId w:val="41"/>
  </w:num>
  <w:num w:numId="16">
    <w:abstractNumId w:val="15"/>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
  </w:num>
  <w:num w:numId="21">
    <w:abstractNumId w:val="3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
  </w:num>
  <w:num w:numId="26">
    <w:abstractNumId w:val="3"/>
  </w:num>
  <w:num w:numId="27">
    <w:abstractNumId w:val="8"/>
  </w:num>
  <w:num w:numId="28">
    <w:abstractNumId w:val="36"/>
  </w:num>
  <w:num w:numId="29">
    <w:abstractNumId w:val="40"/>
  </w:num>
  <w:num w:numId="30">
    <w:abstractNumId w:val="0"/>
  </w:num>
  <w:num w:numId="31">
    <w:abstractNumId w:val="6"/>
  </w:num>
  <w:num w:numId="32">
    <w:abstractNumId w:val="21"/>
  </w:num>
  <w:num w:numId="33">
    <w:abstractNumId w:val="22"/>
  </w:num>
  <w:num w:numId="34">
    <w:abstractNumId w:val="20"/>
  </w:num>
  <w:num w:numId="35">
    <w:abstractNumId w:val="38"/>
  </w:num>
  <w:num w:numId="36">
    <w:abstractNumId w:val="31"/>
  </w:num>
  <w:num w:numId="37">
    <w:abstractNumId w:val="28"/>
  </w:num>
  <w:num w:numId="38">
    <w:abstractNumId w:val="19"/>
  </w:num>
  <w:num w:numId="39">
    <w:abstractNumId w:val="35"/>
  </w:num>
  <w:num w:numId="40">
    <w:abstractNumId w:val="33"/>
  </w:num>
  <w:num w:numId="41">
    <w:abstractNumId w:val="34"/>
  </w:num>
  <w:num w:numId="42">
    <w:abstractNumId w:val="18"/>
  </w:num>
  <w:num w:numId="4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158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0B9B"/>
    <w:rsid w:val="000D14F3"/>
    <w:rsid w:val="000D1D42"/>
    <w:rsid w:val="000D2596"/>
    <w:rsid w:val="000D4056"/>
    <w:rsid w:val="000D64F7"/>
    <w:rsid w:val="000D67F2"/>
    <w:rsid w:val="000D73D7"/>
    <w:rsid w:val="000E070B"/>
    <w:rsid w:val="000E09F0"/>
    <w:rsid w:val="000E3F11"/>
    <w:rsid w:val="000E730F"/>
    <w:rsid w:val="000E7E41"/>
    <w:rsid w:val="000F04D8"/>
    <w:rsid w:val="000F17BB"/>
    <w:rsid w:val="000F19A5"/>
    <w:rsid w:val="000F1A37"/>
    <w:rsid w:val="000F27F2"/>
    <w:rsid w:val="000F4852"/>
    <w:rsid w:val="0010629B"/>
    <w:rsid w:val="00106DD2"/>
    <w:rsid w:val="00106EDD"/>
    <w:rsid w:val="00106FC2"/>
    <w:rsid w:val="0010741E"/>
    <w:rsid w:val="001138E8"/>
    <w:rsid w:val="00113ACA"/>
    <w:rsid w:val="00116145"/>
    <w:rsid w:val="00117260"/>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B1D62"/>
    <w:rsid w:val="001B1D9F"/>
    <w:rsid w:val="001B2316"/>
    <w:rsid w:val="001B2FD1"/>
    <w:rsid w:val="001B40FB"/>
    <w:rsid w:val="001B62AB"/>
    <w:rsid w:val="001B7856"/>
    <w:rsid w:val="001C193A"/>
    <w:rsid w:val="001C1BC8"/>
    <w:rsid w:val="001C1CC4"/>
    <w:rsid w:val="001C2C9B"/>
    <w:rsid w:val="001C3481"/>
    <w:rsid w:val="001C45EF"/>
    <w:rsid w:val="001C5AE2"/>
    <w:rsid w:val="001C5EF5"/>
    <w:rsid w:val="001C6B48"/>
    <w:rsid w:val="001D0B7C"/>
    <w:rsid w:val="001D0DFB"/>
    <w:rsid w:val="001D109E"/>
    <w:rsid w:val="001D42CB"/>
    <w:rsid w:val="001D7F8F"/>
    <w:rsid w:val="001E055F"/>
    <w:rsid w:val="001E33E6"/>
    <w:rsid w:val="001E3F66"/>
    <w:rsid w:val="001E4BDB"/>
    <w:rsid w:val="001E5CDF"/>
    <w:rsid w:val="001E6B4E"/>
    <w:rsid w:val="001E78D4"/>
    <w:rsid w:val="001F110A"/>
    <w:rsid w:val="001F1859"/>
    <w:rsid w:val="001F3E28"/>
    <w:rsid w:val="001F3E29"/>
    <w:rsid w:val="001F434D"/>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0A7"/>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6E6"/>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9792A"/>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57DD2"/>
    <w:rsid w:val="004639AC"/>
    <w:rsid w:val="00463A46"/>
    <w:rsid w:val="00463EBC"/>
    <w:rsid w:val="00467685"/>
    <w:rsid w:val="00470237"/>
    <w:rsid w:val="00470EF4"/>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4CC5"/>
    <w:rsid w:val="004D6FE3"/>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CE5"/>
    <w:rsid w:val="00573D4C"/>
    <w:rsid w:val="0057459B"/>
    <w:rsid w:val="005760A3"/>
    <w:rsid w:val="0057623E"/>
    <w:rsid w:val="00576A42"/>
    <w:rsid w:val="00577DAD"/>
    <w:rsid w:val="0058026A"/>
    <w:rsid w:val="005809AB"/>
    <w:rsid w:val="005830AB"/>
    <w:rsid w:val="00584891"/>
    <w:rsid w:val="005856CC"/>
    <w:rsid w:val="00586840"/>
    <w:rsid w:val="00590C35"/>
    <w:rsid w:val="005912AF"/>
    <w:rsid w:val="005A0EA5"/>
    <w:rsid w:val="005A1733"/>
    <w:rsid w:val="005A583D"/>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1CD"/>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1853"/>
    <w:rsid w:val="006B3245"/>
    <w:rsid w:val="006B4D9D"/>
    <w:rsid w:val="006B5267"/>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5C2"/>
    <w:rsid w:val="006F1F44"/>
    <w:rsid w:val="0070022C"/>
    <w:rsid w:val="007024CB"/>
    <w:rsid w:val="007024E9"/>
    <w:rsid w:val="0070270F"/>
    <w:rsid w:val="0070398F"/>
    <w:rsid w:val="00705078"/>
    <w:rsid w:val="00705A2B"/>
    <w:rsid w:val="00712A82"/>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58D7"/>
    <w:rsid w:val="007D68EE"/>
    <w:rsid w:val="007D7244"/>
    <w:rsid w:val="007E066A"/>
    <w:rsid w:val="007E2433"/>
    <w:rsid w:val="007E3E9D"/>
    <w:rsid w:val="007E5E3B"/>
    <w:rsid w:val="007E6775"/>
    <w:rsid w:val="007E7A3F"/>
    <w:rsid w:val="007F0DB9"/>
    <w:rsid w:val="007F247A"/>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14D"/>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70CD"/>
    <w:rsid w:val="00932137"/>
    <w:rsid w:val="0093339C"/>
    <w:rsid w:val="00933D4E"/>
    <w:rsid w:val="0093614A"/>
    <w:rsid w:val="00936CA9"/>
    <w:rsid w:val="00937BBA"/>
    <w:rsid w:val="0094166E"/>
    <w:rsid w:val="009417EC"/>
    <w:rsid w:val="009419C2"/>
    <w:rsid w:val="00943A3F"/>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082F"/>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3766"/>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4747"/>
    <w:rsid w:val="00A95733"/>
    <w:rsid w:val="00A960BB"/>
    <w:rsid w:val="00AA1C17"/>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170"/>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1F9"/>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5F1"/>
    <w:rsid w:val="00C3578F"/>
    <w:rsid w:val="00C36BE0"/>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5BA"/>
    <w:rsid w:val="00CA6036"/>
    <w:rsid w:val="00CA747B"/>
    <w:rsid w:val="00CA7F6F"/>
    <w:rsid w:val="00CB11B2"/>
    <w:rsid w:val="00CB4547"/>
    <w:rsid w:val="00CB4678"/>
    <w:rsid w:val="00CB4EDC"/>
    <w:rsid w:val="00CB6411"/>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EF5"/>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78D"/>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07614"/>
    <w:rsid w:val="00E16218"/>
    <w:rsid w:val="00E1745D"/>
    <w:rsid w:val="00E17891"/>
    <w:rsid w:val="00E17DB1"/>
    <w:rsid w:val="00E20170"/>
    <w:rsid w:val="00E208B9"/>
    <w:rsid w:val="00E20ECA"/>
    <w:rsid w:val="00E22EF4"/>
    <w:rsid w:val="00E2338B"/>
    <w:rsid w:val="00E233FB"/>
    <w:rsid w:val="00E243FA"/>
    <w:rsid w:val="00E2445D"/>
    <w:rsid w:val="00E25588"/>
    <w:rsid w:val="00E307FD"/>
    <w:rsid w:val="00E3615A"/>
    <w:rsid w:val="00E36F39"/>
    <w:rsid w:val="00E418F9"/>
    <w:rsid w:val="00E46496"/>
    <w:rsid w:val="00E51B31"/>
    <w:rsid w:val="00E5238B"/>
    <w:rsid w:val="00E551BE"/>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2159"/>
    <w:rsid w:val="00ED3C52"/>
    <w:rsid w:val="00ED50E6"/>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1157"/>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3A9"/>
    <w:rsid w:val="00FE33FD"/>
    <w:rsid w:val="00FE3A06"/>
    <w:rsid w:val="00FE51DB"/>
    <w:rsid w:val="00FE6A3B"/>
    <w:rsid w:val="00FE72C4"/>
    <w:rsid w:val="00FE76A8"/>
    <w:rsid w:val="00FE783C"/>
    <w:rsid w:val="00FE78B5"/>
    <w:rsid w:val="00FF1488"/>
    <w:rsid w:val="00FF16D0"/>
    <w:rsid w:val="00FF1A45"/>
    <w:rsid w:val="00FF43C4"/>
    <w:rsid w:val="00FF59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A21F06E"/>
  <w15:docId w15:val="{168E5D5C-DD61-4DE7-8C1A-F6C7DBE9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92901-A8E2-4CE5-B517-C25F45F7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17111</Words>
  <Characters>92400</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109293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subject/>
  <dc:creator>Winxp</dc:creator>
  <cp:keywords/>
  <dc:description/>
  <cp:lastModifiedBy>Usuario</cp:lastModifiedBy>
  <cp:revision>2</cp:revision>
  <cp:lastPrinted>2022-09-30T16:24:00Z</cp:lastPrinted>
  <dcterms:created xsi:type="dcterms:W3CDTF">2023-07-11T15:37:00Z</dcterms:created>
  <dcterms:modified xsi:type="dcterms:W3CDTF">2023-07-11T15:37:00Z</dcterms:modified>
</cp:coreProperties>
</file>