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0D" w:rsidRPr="00156F18" w:rsidRDefault="00721E0D" w:rsidP="00721E0D">
      <w:pPr>
        <w:spacing w:before="100" w:beforeAutospacing="1" w:after="100" w:afterAutospacing="1"/>
        <w:jc w:val="center"/>
        <w:rPr>
          <w:rFonts w:ascii="Century Gothic" w:hAnsi="Century Gothic"/>
          <w:b/>
          <w:bCs/>
          <w:iCs/>
          <w:sz w:val="28"/>
          <w:szCs w:val="28"/>
          <w:u w:val="single"/>
        </w:rPr>
      </w:pPr>
      <w:bookmarkStart w:id="0" w:name="_Hlk48652234"/>
      <w:bookmarkStart w:id="1" w:name="_GoBack"/>
      <w:bookmarkEnd w:id="1"/>
      <w:r w:rsidRPr="00156F18">
        <w:rPr>
          <w:rFonts w:ascii="Century Gothic" w:hAnsi="Century Gothic"/>
          <w:b/>
          <w:bCs/>
          <w:iCs/>
          <w:sz w:val="28"/>
          <w:szCs w:val="28"/>
          <w:u w:val="single"/>
        </w:rPr>
        <w:t>AVISO DE LICITAÇÃO</w:t>
      </w:r>
    </w:p>
    <w:p w:rsidR="00721E0D" w:rsidRPr="00156F18" w:rsidRDefault="00721E0D" w:rsidP="00721E0D">
      <w:pPr>
        <w:jc w:val="center"/>
        <w:rPr>
          <w:rFonts w:ascii="Century Gothic" w:hAnsi="Century Gothic"/>
          <w:b/>
          <w:bCs/>
          <w:i/>
          <w:iCs/>
        </w:rPr>
      </w:pPr>
      <w:r w:rsidRPr="00156F18">
        <w:rPr>
          <w:rFonts w:ascii="Century Gothic" w:hAnsi="Century Gothic"/>
          <w:b/>
          <w:bCs/>
          <w:i/>
          <w:iCs/>
        </w:rPr>
        <w:t>PROCESSO DE LICITAÇÃO Nº 019/2024</w:t>
      </w:r>
      <w:r w:rsidR="001D5827" w:rsidRPr="00156F18">
        <w:rPr>
          <w:rFonts w:ascii="Century Gothic" w:hAnsi="Century Gothic"/>
          <w:b/>
          <w:bCs/>
          <w:i/>
          <w:iCs/>
        </w:rPr>
        <w:br/>
      </w:r>
      <w:r w:rsidRPr="00156F18">
        <w:rPr>
          <w:rFonts w:ascii="Century Gothic" w:hAnsi="Century Gothic"/>
          <w:b/>
          <w:bCs/>
          <w:i/>
          <w:iCs/>
        </w:rPr>
        <w:t>PREGÃO PRESENCIAL Nº 003/2024</w:t>
      </w:r>
      <w:r w:rsidR="001D5827" w:rsidRPr="00156F18">
        <w:rPr>
          <w:rFonts w:ascii="Century Gothic" w:hAnsi="Century Gothic"/>
          <w:b/>
          <w:bCs/>
          <w:i/>
          <w:iCs/>
        </w:rPr>
        <w:br/>
      </w:r>
      <w:r w:rsidRPr="00156F18">
        <w:rPr>
          <w:rFonts w:ascii="Century Gothic" w:hAnsi="Century Gothic"/>
          <w:b/>
          <w:bCs/>
          <w:i/>
          <w:iCs/>
        </w:rPr>
        <w:t>REGISTRO DE PREÇO Nº 002/2024</w:t>
      </w:r>
    </w:p>
    <w:p w:rsidR="00721E0D" w:rsidRPr="00156F18" w:rsidRDefault="00721E0D" w:rsidP="00721E0D">
      <w:pPr>
        <w:spacing w:before="100" w:beforeAutospacing="1" w:after="100" w:afterAutospacing="1"/>
        <w:jc w:val="both"/>
        <w:rPr>
          <w:rFonts w:ascii="Century Gothic" w:hAnsi="Century Gothic" w:cs="Arial"/>
        </w:rPr>
      </w:pPr>
      <w:r w:rsidRPr="00156F18">
        <w:rPr>
          <w:rFonts w:ascii="Century Gothic" w:hAnsi="Century Gothic"/>
        </w:rPr>
        <w:t>A Prefeitura Municipal de Santo Antônio do Grama, Estado de Minas Gerais, por meio de sua pregoeira, torna público, a quem possa interessar, que</w:t>
      </w:r>
      <w:r w:rsidRPr="00156F18">
        <w:rPr>
          <w:rFonts w:ascii="Century Gothic" w:hAnsi="Century Gothic"/>
          <w:b/>
        </w:rPr>
        <w:t xml:space="preserve"> prorroga </w:t>
      </w:r>
      <w:r w:rsidRPr="00156F18">
        <w:rPr>
          <w:rFonts w:ascii="Century Gothic" w:hAnsi="Century Gothic"/>
        </w:rPr>
        <w:t>o prazo de abertura, referente ao PROCESSO 019/2024, REGISTRO DE PREÇO na modalidade de PREGÃO PRESENCIAL, do tipo MENOR PREÇO por ITEM</w:t>
      </w:r>
      <w:r w:rsidRPr="00156F18">
        <w:rPr>
          <w:rStyle w:val="markedcontent"/>
          <w:rFonts w:ascii="Century Gothic" w:hAnsi="Century Gothic" w:cs="Arial"/>
        </w:rPr>
        <w:t xml:space="preserve">, visando a </w:t>
      </w:r>
      <w:r w:rsidRPr="00156F18">
        <w:rPr>
          <w:rFonts w:ascii="Century Gothic" w:hAnsi="Century Gothic" w:cs="Arial"/>
          <w:b/>
        </w:rPr>
        <w:t xml:space="preserve">CONTRATAÇÃO DE EMPRESA ESPECIALIZADA EM LOCAÇÃO EM SERVIÇO LOCAÇÃO DE CONCENTRADORES DE OXIGÊNIO, RECARGA DE CILINDRO, REGULADOR DE </w:t>
      </w:r>
      <w:proofErr w:type="gramStart"/>
      <w:r w:rsidRPr="00156F18">
        <w:rPr>
          <w:rFonts w:ascii="Century Gothic" w:hAnsi="Century Gothic" w:cs="Arial"/>
          <w:b/>
        </w:rPr>
        <w:t>PRESSÃO,</w:t>
      </w:r>
      <w:proofErr w:type="gramEnd"/>
      <w:r w:rsidRPr="00156F18">
        <w:rPr>
          <w:rFonts w:ascii="Century Gothic" w:hAnsi="Century Gothic" w:cs="Arial"/>
          <w:b/>
        </w:rPr>
        <w:t>CATETER NASAL, PARA ATENDER AS NECESSIDADES DA SECRETARIA DE SAÚDE DO MUNICÍPIO,</w:t>
      </w:r>
      <w:r w:rsidRPr="00156F18">
        <w:rPr>
          <w:rFonts w:ascii="Century Gothic" w:hAnsi="Century Gothic"/>
        </w:rPr>
        <w:t xml:space="preserve"> cujas especificações detalhadas encontram-se no Edital e seus anexos.</w:t>
      </w:r>
      <w:r w:rsidRPr="00156F18">
        <w:rPr>
          <w:rFonts w:ascii="Century Gothic" w:hAnsi="Century Gothic" w:cs="Arial"/>
          <w:b/>
        </w:rPr>
        <w:t xml:space="preserve"> </w:t>
      </w:r>
      <w:r w:rsidRPr="00156F18">
        <w:rPr>
          <w:rFonts w:ascii="Century Gothic" w:hAnsi="Century Gothic"/>
        </w:rPr>
        <w:t>Rege a presente licitação a Lei Federal 14.133/2021, a Lei Federal 10.520/2002 e demais legislações aplicáveis, observadas suas alterações.</w:t>
      </w:r>
    </w:p>
    <w:p w:rsidR="00721E0D" w:rsidRPr="00156F18" w:rsidRDefault="00721E0D" w:rsidP="00721E0D">
      <w:pPr>
        <w:spacing w:before="100" w:beforeAutospacing="1" w:after="100" w:afterAutospacing="1"/>
        <w:jc w:val="both"/>
        <w:rPr>
          <w:rFonts w:ascii="Century Gothic" w:hAnsi="Century Gothic"/>
        </w:rPr>
      </w:pPr>
      <w:r w:rsidRPr="00156F18">
        <w:rPr>
          <w:rFonts w:ascii="Century Gothic" w:hAnsi="Century Gothic"/>
        </w:rPr>
        <w:t>Serão observados os seguintes horários e datas para os procedimentos:</w:t>
      </w:r>
    </w:p>
    <w:p w:rsidR="00721E0D" w:rsidRPr="00156F18" w:rsidRDefault="00721E0D" w:rsidP="00721E0D">
      <w:pPr>
        <w:spacing w:before="100" w:beforeAutospacing="1" w:after="100" w:afterAutospacing="1"/>
        <w:jc w:val="both"/>
        <w:rPr>
          <w:rFonts w:ascii="Century Gothic" w:hAnsi="Century Gothic"/>
        </w:rPr>
      </w:pPr>
      <w:r w:rsidRPr="00156F18">
        <w:rPr>
          <w:rFonts w:ascii="Century Gothic" w:hAnsi="Century Gothic"/>
        </w:rPr>
        <w:t>Recebimento das Propostas: até as 08hs30min, horário local, do dia 12/04/2024.</w:t>
      </w:r>
    </w:p>
    <w:p w:rsidR="00721E0D" w:rsidRPr="00156F18" w:rsidRDefault="00721E0D" w:rsidP="00721E0D">
      <w:pPr>
        <w:spacing w:before="100" w:beforeAutospacing="1" w:after="100" w:afterAutospacing="1"/>
        <w:jc w:val="both"/>
        <w:rPr>
          <w:rFonts w:ascii="Century Gothic" w:hAnsi="Century Gothic"/>
        </w:rPr>
      </w:pPr>
      <w:r w:rsidRPr="00156F18">
        <w:rPr>
          <w:rFonts w:ascii="Century Gothic" w:hAnsi="Century Gothic"/>
        </w:rPr>
        <w:t xml:space="preserve">Início da Sessão: as 08hs30min, horário local, do dia </w:t>
      </w:r>
      <w:r w:rsidR="001D5827" w:rsidRPr="00156F18">
        <w:rPr>
          <w:rFonts w:ascii="Century Gothic" w:hAnsi="Century Gothic"/>
        </w:rPr>
        <w:t>12</w:t>
      </w:r>
      <w:r w:rsidRPr="00156F18">
        <w:rPr>
          <w:rFonts w:ascii="Century Gothic" w:hAnsi="Century Gothic"/>
        </w:rPr>
        <w:t>/0</w:t>
      </w:r>
      <w:r w:rsidR="001D5827" w:rsidRPr="00156F18">
        <w:rPr>
          <w:rFonts w:ascii="Century Gothic" w:hAnsi="Century Gothic"/>
        </w:rPr>
        <w:t>4</w:t>
      </w:r>
      <w:r w:rsidRPr="00156F18">
        <w:rPr>
          <w:rFonts w:ascii="Century Gothic" w:hAnsi="Century Gothic"/>
        </w:rPr>
        <w:t>/2024.</w:t>
      </w:r>
    </w:p>
    <w:p w:rsidR="00721E0D" w:rsidRPr="00156F18" w:rsidRDefault="00721E0D" w:rsidP="00721E0D">
      <w:pPr>
        <w:spacing w:before="100" w:beforeAutospacing="1" w:after="100" w:afterAutospacing="1"/>
        <w:jc w:val="both"/>
        <w:rPr>
          <w:rFonts w:ascii="Century Gothic" w:hAnsi="Century Gothic"/>
        </w:rPr>
      </w:pPr>
      <w:r w:rsidRPr="00156F18">
        <w:rPr>
          <w:rFonts w:ascii="Century Gothic" w:hAnsi="Century Gothic"/>
        </w:rPr>
        <w:t>Poderão participar da licitação pessoas jurídicas que atuam no ramo pertinente ao objeto licitado, observadas as condições constantes do edital.</w:t>
      </w:r>
    </w:p>
    <w:p w:rsidR="00721E0D" w:rsidRPr="00156F18" w:rsidRDefault="00721E0D" w:rsidP="00721E0D">
      <w:pPr>
        <w:spacing w:before="100" w:beforeAutospacing="1" w:after="100" w:afterAutospacing="1"/>
        <w:jc w:val="both"/>
        <w:rPr>
          <w:rFonts w:ascii="Century Gothic" w:hAnsi="Century Gothic"/>
        </w:rPr>
      </w:pPr>
      <w:r w:rsidRPr="00156F18">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156F18">
        <w:rPr>
          <w:rFonts w:ascii="Century Gothic" w:hAnsi="Century Gothic"/>
          <w:b/>
        </w:rPr>
        <w:t>É necessário que, ao fazer download do Edital, seja informado ao Departamento de Licitações, via fone ou via fax, (31) 3872-5005, a retirada do mesmo, para que possamos comunicar possíveis alterações que se fizerem necessárias</w:t>
      </w:r>
      <w:r w:rsidRPr="00156F18">
        <w:rPr>
          <w:rFonts w:ascii="Century Gothic" w:hAnsi="Century Gothic"/>
        </w:rPr>
        <w:t xml:space="preserve">. O Departamento de Licitações não se responsabilizará pela falta de informações relativas ao procedimento àqueles interessados que não confirmarem, pelos meios expostos, a retirada do Edital. </w:t>
      </w:r>
    </w:p>
    <w:p w:rsidR="00721E0D" w:rsidRPr="00156F18" w:rsidRDefault="00721E0D" w:rsidP="00721E0D">
      <w:pPr>
        <w:spacing w:before="100" w:beforeAutospacing="1" w:after="100" w:afterAutospacing="1"/>
        <w:jc w:val="both"/>
        <w:rPr>
          <w:rFonts w:ascii="Century Gothic" w:hAnsi="Century Gothic"/>
        </w:rPr>
      </w:pPr>
      <w:r w:rsidRPr="00156F18">
        <w:rPr>
          <w:rFonts w:ascii="Century Gothic" w:hAnsi="Century Gothic"/>
        </w:rPr>
        <w:t>Quaisquer dúvidas, contatar pelo telefone (31) 3872-5005.</w:t>
      </w:r>
    </w:p>
    <w:p w:rsidR="00721E0D" w:rsidRPr="00156F18" w:rsidRDefault="00721E0D" w:rsidP="00721E0D">
      <w:pPr>
        <w:spacing w:before="100" w:beforeAutospacing="1" w:after="100" w:afterAutospacing="1"/>
        <w:jc w:val="both"/>
        <w:rPr>
          <w:rFonts w:ascii="Century Gothic" w:hAnsi="Century Gothic"/>
        </w:rPr>
      </w:pPr>
      <w:r w:rsidRPr="00156F18">
        <w:rPr>
          <w:rFonts w:ascii="Century Gothic" w:hAnsi="Century Gothic"/>
        </w:rPr>
        <w:t xml:space="preserve">Santo Antônio do Grama, </w:t>
      </w:r>
      <w:r w:rsidR="001D5827" w:rsidRPr="00156F18">
        <w:rPr>
          <w:rFonts w:ascii="Century Gothic" w:hAnsi="Century Gothic"/>
        </w:rPr>
        <w:t>25</w:t>
      </w:r>
      <w:r w:rsidRPr="00156F18">
        <w:rPr>
          <w:rFonts w:ascii="Century Gothic" w:hAnsi="Century Gothic"/>
        </w:rPr>
        <w:t xml:space="preserve"> de </w:t>
      </w:r>
      <w:r w:rsidR="001D5827" w:rsidRPr="00156F18">
        <w:rPr>
          <w:rFonts w:ascii="Century Gothic" w:hAnsi="Century Gothic"/>
        </w:rPr>
        <w:t>março</w:t>
      </w:r>
      <w:r w:rsidRPr="00156F18">
        <w:rPr>
          <w:rFonts w:ascii="Century Gothic" w:hAnsi="Century Gothic"/>
        </w:rPr>
        <w:t xml:space="preserve"> de </w:t>
      </w:r>
      <w:proofErr w:type="gramStart"/>
      <w:r w:rsidRPr="00156F18">
        <w:rPr>
          <w:rFonts w:ascii="Century Gothic" w:hAnsi="Century Gothic"/>
        </w:rPr>
        <w:t>2024</w:t>
      </w:r>
      <w:proofErr w:type="gramEnd"/>
    </w:p>
    <w:p w:rsidR="00721E0D" w:rsidRPr="00156F18" w:rsidRDefault="00721E0D" w:rsidP="00721E0D">
      <w:pPr>
        <w:jc w:val="both"/>
        <w:rPr>
          <w:rFonts w:ascii="Century Gothic" w:hAnsi="Century Gothic"/>
        </w:rPr>
      </w:pPr>
    </w:p>
    <w:p w:rsidR="00721E0D" w:rsidRPr="00156F18" w:rsidRDefault="00721E0D" w:rsidP="00721E0D">
      <w:pPr>
        <w:jc w:val="both"/>
        <w:rPr>
          <w:rFonts w:ascii="Century Gothic" w:hAnsi="Century Gothic"/>
          <w:b/>
          <w:bCs/>
          <w:i/>
          <w:iCs/>
        </w:rPr>
      </w:pPr>
      <w:r w:rsidRPr="00156F18">
        <w:rPr>
          <w:rFonts w:ascii="Century Gothic" w:hAnsi="Century Gothic"/>
          <w:b/>
          <w:bCs/>
          <w:i/>
          <w:iCs/>
        </w:rPr>
        <w:t>LETÍCIA MARIA TEIXEIRA PEREIRA</w:t>
      </w:r>
    </w:p>
    <w:p w:rsidR="00721E0D" w:rsidRPr="00156F18" w:rsidRDefault="00721E0D" w:rsidP="00721E0D">
      <w:pPr>
        <w:jc w:val="both"/>
        <w:rPr>
          <w:rFonts w:ascii="Century Gothic" w:hAnsi="Century Gothic"/>
          <w:b/>
          <w:bCs/>
          <w:i/>
          <w:iCs/>
        </w:rPr>
      </w:pPr>
      <w:r w:rsidRPr="00156F18">
        <w:rPr>
          <w:rFonts w:ascii="Century Gothic" w:hAnsi="Century Gothic"/>
          <w:b/>
          <w:bCs/>
          <w:i/>
          <w:iCs/>
        </w:rPr>
        <w:t>PREGOEIRA</w:t>
      </w:r>
      <w:bookmarkEnd w:id="0"/>
    </w:p>
    <w:p w:rsidR="00721E0D" w:rsidRPr="00156F18" w:rsidRDefault="001D5827" w:rsidP="001D5827">
      <w:pPr>
        <w:jc w:val="center"/>
        <w:rPr>
          <w:rFonts w:ascii="Century Gothic" w:hAnsi="Century Gothic"/>
          <w:b/>
          <w:sz w:val="28"/>
          <w:szCs w:val="28"/>
          <w:u w:val="single"/>
        </w:rPr>
      </w:pPr>
      <w:r w:rsidRPr="00156F18">
        <w:rPr>
          <w:rFonts w:ascii="Century Gothic" w:hAnsi="Century Gothic"/>
          <w:b/>
          <w:sz w:val="28"/>
          <w:szCs w:val="28"/>
          <w:u w:val="single"/>
        </w:rPr>
        <w:lastRenderedPageBreak/>
        <w:t>EDITAL</w:t>
      </w:r>
    </w:p>
    <w:p w:rsidR="001D5827" w:rsidRPr="00156F18" w:rsidRDefault="001D5827" w:rsidP="001D5827">
      <w:pPr>
        <w:pBdr>
          <w:top w:val="nil"/>
          <w:left w:val="nil"/>
          <w:bottom w:val="nil"/>
          <w:right w:val="nil"/>
          <w:between w:val="nil"/>
        </w:pBdr>
        <w:spacing w:before="280" w:after="280" w:line="240" w:lineRule="auto"/>
        <w:jc w:val="center"/>
        <w:rPr>
          <w:rFonts w:ascii="Century Gothic" w:hAnsi="Century Gothic"/>
          <w:b/>
          <w:bCs/>
          <w:i/>
          <w:iCs/>
        </w:rPr>
      </w:pPr>
      <w:r w:rsidRPr="00156F18">
        <w:rPr>
          <w:rFonts w:ascii="Century Gothic" w:hAnsi="Century Gothic"/>
          <w:b/>
          <w:bCs/>
          <w:i/>
          <w:iCs/>
        </w:rPr>
        <w:t>PROCESSO DE LICITAÇÃO Nº 019/2024</w:t>
      </w:r>
      <w:r w:rsidRPr="00156F18">
        <w:rPr>
          <w:rFonts w:ascii="Century Gothic" w:hAnsi="Century Gothic"/>
          <w:b/>
          <w:bCs/>
          <w:i/>
          <w:iCs/>
        </w:rPr>
        <w:br/>
        <w:t>PREGÃO PRESENCIAL Nº 003/2024</w:t>
      </w:r>
      <w:r w:rsidRPr="00156F18">
        <w:rPr>
          <w:rFonts w:ascii="Century Gothic" w:hAnsi="Century Gothic"/>
          <w:b/>
          <w:bCs/>
          <w:i/>
          <w:iCs/>
        </w:rPr>
        <w:br/>
        <w:t>REGISTRO DE PREÇO Nº 002/2024</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0" w:line="360" w:lineRule="auto"/>
        <w:jc w:val="both"/>
        <w:rPr>
          <w:rFonts w:ascii="Arial" w:hAnsi="Arial" w:cs="Arial"/>
          <w:sz w:val="24"/>
          <w:szCs w:val="24"/>
        </w:rPr>
      </w:pPr>
      <w:r w:rsidRPr="00852772">
        <w:rPr>
          <w:rFonts w:ascii="Arial" w:hAnsi="Arial" w:cs="Arial"/>
          <w:sz w:val="24"/>
          <w:szCs w:val="24"/>
        </w:rPr>
        <w:t>Processo Administrativo de Licitação Pública nº.</w:t>
      </w:r>
      <w:r w:rsidR="004918AD">
        <w:rPr>
          <w:rFonts w:ascii="Arial" w:hAnsi="Arial" w:cs="Arial"/>
          <w:sz w:val="24"/>
          <w:szCs w:val="24"/>
        </w:rPr>
        <w:t xml:space="preserve"> 019</w:t>
      </w:r>
      <w:r w:rsidRPr="00852772">
        <w:rPr>
          <w:rFonts w:ascii="Arial" w:hAnsi="Arial" w:cs="Arial"/>
          <w:sz w:val="24"/>
          <w:szCs w:val="24"/>
        </w:rPr>
        <w:t>/20</w:t>
      </w:r>
      <w:r w:rsidR="004918AD">
        <w:rPr>
          <w:rFonts w:ascii="Arial" w:hAnsi="Arial" w:cs="Arial"/>
          <w:sz w:val="24"/>
          <w:szCs w:val="24"/>
        </w:rPr>
        <w:t>24</w:t>
      </w:r>
    </w:p>
    <w:p w:rsidR="00D8209D" w:rsidRDefault="00D8209D" w:rsidP="00D8209D">
      <w:pPr>
        <w:tabs>
          <w:tab w:val="left" w:pos="2268"/>
        </w:tabs>
        <w:spacing w:after="0" w:line="360" w:lineRule="auto"/>
        <w:jc w:val="both"/>
        <w:rPr>
          <w:rFonts w:ascii="Arial" w:hAnsi="Arial" w:cs="Arial"/>
          <w:sz w:val="24"/>
          <w:szCs w:val="24"/>
        </w:rPr>
      </w:pPr>
      <w:r w:rsidRPr="00852772">
        <w:rPr>
          <w:rFonts w:ascii="Arial" w:hAnsi="Arial" w:cs="Arial"/>
          <w:sz w:val="24"/>
          <w:szCs w:val="24"/>
        </w:rPr>
        <w:t xml:space="preserve">Pregão nº. </w:t>
      </w:r>
      <w:r w:rsidR="004918AD">
        <w:rPr>
          <w:rFonts w:ascii="Arial" w:hAnsi="Arial" w:cs="Arial"/>
          <w:sz w:val="24"/>
          <w:szCs w:val="24"/>
        </w:rPr>
        <w:t>003</w:t>
      </w:r>
      <w:r w:rsidRPr="00852772">
        <w:rPr>
          <w:rFonts w:ascii="Arial" w:hAnsi="Arial" w:cs="Arial"/>
          <w:sz w:val="24"/>
          <w:szCs w:val="24"/>
        </w:rPr>
        <w:t>/20</w:t>
      </w:r>
      <w:r w:rsidR="004918AD">
        <w:rPr>
          <w:rFonts w:ascii="Arial" w:hAnsi="Arial" w:cs="Arial"/>
          <w:sz w:val="24"/>
          <w:szCs w:val="24"/>
        </w:rPr>
        <w:t>24</w:t>
      </w:r>
    </w:p>
    <w:p w:rsidR="00C400F1" w:rsidRPr="00852772" w:rsidRDefault="00C400F1" w:rsidP="00D8209D">
      <w:pPr>
        <w:tabs>
          <w:tab w:val="left" w:pos="2268"/>
        </w:tabs>
        <w:spacing w:after="0" w:line="360" w:lineRule="auto"/>
        <w:jc w:val="both"/>
        <w:rPr>
          <w:rFonts w:ascii="Arial" w:hAnsi="Arial" w:cs="Arial"/>
          <w:sz w:val="24"/>
          <w:szCs w:val="24"/>
        </w:rPr>
      </w:pPr>
      <w:r>
        <w:rPr>
          <w:rFonts w:ascii="Arial" w:hAnsi="Arial" w:cs="Arial"/>
          <w:sz w:val="24"/>
          <w:szCs w:val="24"/>
        </w:rPr>
        <w:t>Registro de preços n° 002/2024</w:t>
      </w:r>
    </w:p>
    <w:p w:rsidR="006B07C0" w:rsidRPr="006B07C0" w:rsidRDefault="006B07C0" w:rsidP="006B07C0">
      <w:pPr>
        <w:tabs>
          <w:tab w:val="left" w:pos="2268"/>
        </w:tabs>
        <w:spacing w:after="0" w:line="360" w:lineRule="auto"/>
        <w:jc w:val="both"/>
        <w:rPr>
          <w:rFonts w:ascii="Arial" w:hAnsi="Arial" w:cs="Arial"/>
          <w:sz w:val="24"/>
          <w:szCs w:val="24"/>
        </w:rPr>
      </w:pPr>
      <w:r w:rsidRPr="006B07C0">
        <w:rPr>
          <w:rFonts w:ascii="Arial" w:hAnsi="Arial" w:cs="Arial"/>
          <w:sz w:val="24"/>
          <w:szCs w:val="24"/>
        </w:rPr>
        <w:t>Serão observados os seguintes horários e datas para os procedimentos:</w:t>
      </w:r>
    </w:p>
    <w:p w:rsidR="006B07C0" w:rsidRPr="006B07C0" w:rsidRDefault="006B07C0" w:rsidP="006B07C0">
      <w:pPr>
        <w:tabs>
          <w:tab w:val="left" w:pos="2268"/>
        </w:tabs>
        <w:spacing w:after="0" w:line="360" w:lineRule="auto"/>
        <w:jc w:val="both"/>
        <w:rPr>
          <w:rFonts w:ascii="Arial" w:hAnsi="Arial" w:cs="Arial"/>
          <w:sz w:val="24"/>
          <w:szCs w:val="24"/>
        </w:rPr>
      </w:pPr>
      <w:r w:rsidRPr="006B07C0">
        <w:rPr>
          <w:rFonts w:ascii="Arial" w:hAnsi="Arial" w:cs="Arial"/>
          <w:sz w:val="24"/>
          <w:szCs w:val="24"/>
        </w:rPr>
        <w:t>Recebimento das Propostas: até as 08hs30min, horário local, do dia 12/04/2024.</w:t>
      </w:r>
    </w:p>
    <w:p w:rsidR="006B07C0" w:rsidRPr="006B07C0" w:rsidRDefault="006B07C0" w:rsidP="006B07C0">
      <w:pPr>
        <w:tabs>
          <w:tab w:val="left" w:pos="2268"/>
        </w:tabs>
        <w:spacing w:after="0" w:line="360" w:lineRule="auto"/>
        <w:jc w:val="both"/>
        <w:rPr>
          <w:rFonts w:ascii="Arial" w:hAnsi="Arial" w:cs="Arial"/>
          <w:sz w:val="24"/>
          <w:szCs w:val="24"/>
        </w:rPr>
      </w:pPr>
      <w:r w:rsidRPr="006B07C0">
        <w:rPr>
          <w:rFonts w:ascii="Arial" w:hAnsi="Arial" w:cs="Arial"/>
          <w:sz w:val="24"/>
          <w:szCs w:val="24"/>
        </w:rPr>
        <w:t>Início da Sessão: as 08hs30min, horário local, do dia 12/04/2024.</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O </w:t>
      </w:r>
      <w:r w:rsidRPr="00852772">
        <w:rPr>
          <w:rFonts w:ascii="Arial" w:hAnsi="Arial" w:cs="Arial"/>
          <w:b/>
          <w:sz w:val="24"/>
          <w:szCs w:val="24"/>
        </w:rPr>
        <w:t xml:space="preserve">MUNICÍPIO Santo Antônio do Grama, </w:t>
      </w:r>
      <w:proofErr w:type="gramStart"/>
      <w:r w:rsidRPr="00852772">
        <w:rPr>
          <w:rFonts w:ascii="Arial" w:hAnsi="Arial" w:cs="Arial"/>
          <w:sz w:val="24"/>
          <w:szCs w:val="24"/>
        </w:rPr>
        <w:t>rua</w:t>
      </w:r>
      <w:proofErr w:type="gramEnd"/>
      <w:r w:rsidRPr="00852772">
        <w:rPr>
          <w:rFonts w:ascii="Arial" w:hAnsi="Arial" w:cs="Arial"/>
          <w:sz w:val="24"/>
          <w:szCs w:val="24"/>
        </w:rPr>
        <w:t xml:space="preserve"> Padre João Coutinho ,121, Centro, Santo Antônio do Grama/MG CEP 35388-000, Estado de Minas Gerais, </w:t>
      </w:r>
      <w:r w:rsidRPr="00852772">
        <w:rPr>
          <w:rFonts w:ascii="Arial" w:hAnsi="Arial" w:cs="Arial"/>
          <w:b/>
          <w:sz w:val="24"/>
          <w:szCs w:val="24"/>
        </w:rPr>
        <w:t xml:space="preserve">AVISA </w:t>
      </w:r>
      <w:r w:rsidRPr="00852772">
        <w:rPr>
          <w:rFonts w:ascii="Arial" w:hAnsi="Arial" w:cs="Arial"/>
          <w:sz w:val="24"/>
          <w:szCs w:val="24"/>
        </w:rPr>
        <w:t>o interesse em obter propostas e publica este edital, conforme abaixo:</w:t>
      </w:r>
    </w:p>
    <w:p w:rsidR="00D8209D" w:rsidRPr="00852772" w:rsidRDefault="00D8209D" w:rsidP="00D8209D">
      <w:pPr>
        <w:tabs>
          <w:tab w:val="left" w:pos="2268"/>
        </w:tabs>
        <w:spacing w:after="0" w:line="360" w:lineRule="auto"/>
        <w:jc w:val="both"/>
        <w:rPr>
          <w:rFonts w:ascii="Arial" w:hAnsi="Arial" w:cs="Arial"/>
          <w:b/>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1. Da especificação do objeto</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1.1. </w:t>
      </w:r>
      <w:proofErr w:type="gramStart"/>
      <w:r w:rsidRPr="00852772">
        <w:rPr>
          <w:rFonts w:ascii="Arial" w:hAnsi="Arial" w:cs="Arial"/>
          <w:sz w:val="24"/>
          <w:szCs w:val="24"/>
        </w:rPr>
        <w:t>2</w:t>
      </w:r>
      <w:proofErr w:type="gramEnd"/>
      <w:r w:rsidRPr="00852772">
        <w:rPr>
          <w:rFonts w:ascii="Arial" w:hAnsi="Arial" w:cs="Arial"/>
          <w:sz w:val="24"/>
          <w:szCs w:val="24"/>
        </w:rPr>
        <w:t xml:space="preserve"> Trata se de contratação de empresa especializada em locação </w:t>
      </w:r>
      <w:r w:rsidRPr="00852772">
        <w:rPr>
          <w:rFonts w:ascii="Arial" w:eastAsia="Calibri" w:hAnsi="Arial" w:cs="Arial"/>
          <w:sz w:val="24"/>
          <w:szCs w:val="24"/>
        </w:rPr>
        <w:t xml:space="preserve">em serviço locação de concentradores de oxigênio, recarga de cilindro, regulador de </w:t>
      </w:r>
      <w:proofErr w:type="spellStart"/>
      <w:r w:rsidRPr="00852772">
        <w:rPr>
          <w:rFonts w:ascii="Arial" w:eastAsia="Calibri" w:hAnsi="Arial" w:cs="Arial"/>
          <w:sz w:val="24"/>
          <w:szCs w:val="24"/>
        </w:rPr>
        <w:t>pressão,cateter</w:t>
      </w:r>
      <w:proofErr w:type="spellEnd"/>
      <w:r w:rsidRPr="00852772">
        <w:rPr>
          <w:rFonts w:ascii="Arial" w:eastAsia="Calibri" w:hAnsi="Arial" w:cs="Arial"/>
          <w:sz w:val="24"/>
          <w:szCs w:val="24"/>
        </w:rPr>
        <w:t xml:space="preserve"> nasal, para atender as necessidades da Secretaria de Saúde do Município</w:t>
      </w:r>
      <w:r w:rsidRPr="00852772">
        <w:rPr>
          <w:rFonts w:ascii="Arial" w:hAnsi="Arial" w:cs="Arial"/>
          <w:sz w:val="24"/>
          <w:szCs w:val="24"/>
        </w:rPr>
        <w:t xml:space="preserve">, conforme condições, quantidades e exigências estabelecidas no Estudo Técnico Preliminar – ETP: </w:t>
      </w:r>
      <w:r w:rsidRPr="00852772">
        <w:rPr>
          <w:rFonts w:ascii="Arial" w:hAnsi="Arial" w:cs="Arial"/>
          <w:b/>
          <w:sz w:val="24"/>
          <w:szCs w:val="24"/>
        </w:rPr>
        <w:t xml:space="preserve">Anexo I </w:t>
      </w:r>
      <w:r w:rsidRPr="00852772">
        <w:rPr>
          <w:rFonts w:ascii="Arial" w:hAnsi="Arial" w:cs="Arial"/>
          <w:sz w:val="24"/>
          <w:szCs w:val="24"/>
        </w:rPr>
        <w:t xml:space="preserve">e no Termo de Referência – TR – </w:t>
      </w:r>
      <w:r w:rsidRPr="00852772">
        <w:rPr>
          <w:rFonts w:ascii="Arial" w:hAnsi="Arial" w:cs="Arial"/>
          <w:b/>
          <w:sz w:val="24"/>
          <w:szCs w:val="24"/>
        </w:rPr>
        <w:t>Anexo II</w:t>
      </w:r>
      <w:r w:rsidRPr="00852772">
        <w:rPr>
          <w:rFonts w:ascii="Arial" w:hAnsi="Arial" w:cs="Arial"/>
          <w:sz w:val="24"/>
          <w:szCs w:val="24"/>
        </w:rPr>
        <w:t>.</w:t>
      </w:r>
    </w:p>
    <w:p w:rsidR="00D8209D" w:rsidRPr="00852772" w:rsidRDefault="00D8209D" w:rsidP="00D8209D">
      <w:pPr>
        <w:spacing w:line="360" w:lineRule="auto"/>
        <w:rPr>
          <w:rFonts w:ascii="Arial" w:hAnsi="Arial" w:cs="Arial"/>
          <w:sz w:val="24"/>
          <w:szCs w:val="24"/>
        </w:rPr>
      </w:pPr>
    </w:p>
    <w:tbl>
      <w:tblPr>
        <w:tblStyle w:val="Tabelacomgrade"/>
        <w:tblW w:w="9067" w:type="dxa"/>
        <w:tblLook w:val="04A0" w:firstRow="1" w:lastRow="0" w:firstColumn="1" w:lastColumn="0" w:noHBand="0" w:noVBand="1"/>
      </w:tblPr>
      <w:tblGrid>
        <w:gridCol w:w="803"/>
        <w:gridCol w:w="1123"/>
        <w:gridCol w:w="876"/>
        <w:gridCol w:w="4179"/>
        <w:gridCol w:w="1043"/>
        <w:gridCol w:w="1043"/>
      </w:tblGrid>
      <w:tr w:rsidR="00D8209D" w:rsidRPr="00852772" w:rsidTr="004E7C12">
        <w:tc>
          <w:tcPr>
            <w:tcW w:w="803" w:type="dxa"/>
          </w:tcPr>
          <w:p w:rsidR="00D8209D" w:rsidRPr="00852772" w:rsidRDefault="00D8209D" w:rsidP="004E7C12">
            <w:pPr>
              <w:spacing w:line="360" w:lineRule="auto"/>
              <w:jc w:val="center"/>
              <w:rPr>
                <w:sz w:val="24"/>
                <w:szCs w:val="24"/>
              </w:rPr>
            </w:pPr>
            <w:r w:rsidRPr="00852772">
              <w:rPr>
                <w:sz w:val="24"/>
                <w:szCs w:val="24"/>
              </w:rPr>
              <w:t>ITEM</w:t>
            </w:r>
          </w:p>
        </w:tc>
        <w:tc>
          <w:tcPr>
            <w:tcW w:w="1116" w:type="dxa"/>
          </w:tcPr>
          <w:p w:rsidR="00D8209D" w:rsidRPr="00852772" w:rsidRDefault="00D8209D" w:rsidP="004E7C12">
            <w:pPr>
              <w:spacing w:line="360" w:lineRule="auto"/>
              <w:jc w:val="center"/>
              <w:rPr>
                <w:sz w:val="24"/>
                <w:szCs w:val="24"/>
              </w:rPr>
            </w:pPr>
            <w:r w:rsidRPr="00852772">
              <w:rPr>
                <w:sz w:val="24"/>
                <w:szCs w:val="24"/>
              </w:rPr>
              <w:t>QUANT.</w:t>
            </w:r>
          </w:p>
        </w:tc>
        <w:tc>
          <w:tcPr>
            <w:tcW w:w="876" w:type="dxa"/>
          </w:tcPr>
          <w:p w:rsidR="00D8209D" w:rsidRPr="00852772" w:rsidRDefault="00D8209D" w:rsidP="004E7C12">
            <w:pPr>
              <w:spacing w:line="360" w:lineRule="auto"/>
              <w:jc w:val="center"/>
              <w:rPr>
                <w:sz w:val="24"/>
                <w:szCs w:val="24"/>
              </w:rPr>
            </w:pPr>
            <w:r w:rsidRPr="00852772">
              <w:rPr>
                <w:sz w:val="24"/>
                <w:szCs w:val="24"/>
              </w:rPr>
              <w:t>UNID.</w:t>
            </w:r>
          </w:p>
        </w:tc>
        <w:tc>
          <w:tcPr>
            <w:tcW w:w="4186" w:type="dxa"/>
          </w:tcPr>
          <w:p w:rsidR="00D8209D" w:rsidRPr="00852772" w:rsidRDefault="00D8209D" w:rsidP="004E7C12">
            <w:pPr>
              <w:spacing w:line="360" w:lineRule="auto"/>
              <w:jc w:val="center"/>
              <w:rPr>
                <w:sz w:val="24"/>
                <w:szCs w:val="24"/>
              </w:rPr>
            </w:pPr>
            <w:r w:rsidRPr="00852772">
              <w:rPr>
                <w:sz w:val="24"/>
                <w:szCs w:val="24"/>
              </w:rPr>
              <w:t>DESCRIÇÃO DO OBJETO</w:t>
            </w:r>
          </w:p>
        </w:tc>
        <w:tc>
          <w:tcPr>
            <w:tcW w:w="1043" w:type="dxa"/>
          </w:tcPr>
          <w:p w:rsidR="00D8209D" w:rsidRPr="00852772" w:rsidRDefault="00D8209D" w:rsidP="004E7C12">
            <w:pPr>
              <w:spacing w:line="360" w:lineRule="auto"/>
              <w:jc w:val="center"/>
              <w:rPr>
                <w:sz w:val="24"/>
                <w:szCs w:val="24"/>
              </w:rPr>
            </w:pPr>
            <w:r w:rsidRPr="00852772">
              <w:rPr>
                <w:sz w:val="24"/>
                <w:szCs w:val="24"/>
              </w:rPr>
              <w:t>VALOR UNIT.</w:t>
            </w:r>
          </w:p>
        </w:tc>
        <w:tc>
          <w:tcPr>
            <w:tcW w:w="1043" w:type="dxa"/>
            <w:shd w:val="clear" w:color="auto" w:fill="auto"/>
          </w:tcPr>
          <w:p w:rsidR="00D8209D" w:rsidRPr="00852772" w:rsidRDefault="00D8209D" w:rsidP="004E7C12">
            <w:pPr>
              <w:spacing w:after="160" w:line="360" w:lineRule="auto"/>
              <w:jc w:val="center"/>
              <w:rPr>
                <w:sz w:val="24"/>
                <w:szCs w:val="24"/>
              </w:rPr>
            </w:pPr>
            <w:r w:rsidRPr="00852772">
              <w:rPr>
                <w:sz w:val="24"/>
                <w:szCs w:val="24"/>
              </w:rPr>
              <w:t>VALOR TOTAL</w:t>
            </w:r>
          </w:p>
        </w:tc>
      </w:tr>
      <w:tr w:rsidR="00D8209D" w:rsidRPr="00852772" w:rsidTr="004E7C12">
        <w:tc>
          <w:tcPr>
            <w:tcW w:w="803" w:type="dxa"/>
          </w:tcPr>
          <w:p w:rsidR="00D8209D" w:rsidRPr="00852772" w:rsidRDefault="00D8209D" w:rsidP="004E7C12">
            <w:pPr>
              <w:spacing w:line="360" w:lineRule="auto"/>
              <w:jc w:val="center"/>
              <w:rPr>
                <w:sz w:val="24"/>
                <w:szCs w:val="24"/>
                <w:lang w:eastAsia="en-US"/>
              </w:rPr>
            </w:pPr>
            <w:proofErr w:type="gramStart"/>
            <w:r w:rsidRPr="00852772">
              <w:rPr>
                <w:sz w:val="24"/>
                <w:szCs w:val="24"/>
                <w:lang w:eastAsia="en-US"/>
              </w:rPr>
              <w:t>1</w:t>
            </w:r>
            <w:proofErr w:type="gramEnd"/>
          </w:p>
        </w:tc>
        <w:tc>
          <w:tcPr>
            <w:tcW w:w="1116" w:type="dxa"/>
          </w:tcPr>
          <w:p w:rsidR="00D8209D" w:rsidRPr="00852772" w:rsidRDefault="00D8209D" w:rsidP="004E7C12">
            <w:pPr>
              <w:spacing w:line="360" w:lineRule="auto"/>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spacing w:line="360" w:lineRule="auto"/>
              <w:jc w:val="center"/>
              <w:rPr>
                <w:sz w:val="24"/>
                <w:szCs w:val="24"/>
                <w:lang w:eastAsia="en-US"/>
              </w:rPr>
            </w:pPr>
            <w:r w:rsidRPr="00852772">
              <w:rPr>
                <w:sz w:val="24"/>
                <w:szCs w:val="24"/>
                <w:lang w:eastAsia="en-US"/>
              </w:rPr>
              <w:t>SERV</w:t>
            </w:r>
          </w:p>
        </w:tc>
        <w:tc>
          <w:tcPr>
            <w:tcW w:w="4186" w:type="dxa"/>
          </w:tcPr>
          <w:p w:rsidR="00D8209D" w:rsidRPr="00852772" w:rsidRDefault="00D8209D" w:rsidP="004E7C12">
            <w:pPr>
              <w:spacing w:line="360" w:lineRule="auto"/>
              <w:rPr>
                <w:sz w:val="24"/>
                <w:szCs w:val="24"/>
                <w:lang w:eastAsia="en-US"/>
              </w:rPr>
            </w:pPr>
            <w:r w:rsidRPr="00852772">
              <w:rPr>
                <w:sz w:val="24"/>
                <w:szCs w:val="24"/>
                <w:lang w:eastAsia="en-US"/>
              </w:rPr>
              <w:t xml:space="preserve">Locação de concentrador de oxigênio, serviço de locação mensal, com as seguintes características mínimas: Aparelho concentrador de </w:t>
            </w:r>
            <w:proofErr w:type="gramStart"/>
            <w:r w:rsidRPr="00852772">
              <w:rPr>
                <w:sz w:val="24"/>
                <w:szCs w:val="24"/>
                <w:lang w:eastAsia="en-US"/>
              </w:rPr>
              <w:t>oxigênio ,</w:t>
            </w:r>
            <w:proofErr w:type="gramEnd"/>
            <w:r w:rsidRPr="00852772">
              <w:rPr>
                <w:sz w:val="24"/>
                <w:szCs w:val="24"/>
                <w:lang w:eastAsia="en-US"/>
              </w:rPr>
              <w:t xml:space="preserve"> com voltagem 127 ou </w:t>
            </w:r>
            <w:r w:rsidRPr="00852772">
              <w:rPr>
                <w:sz w:val="24"/>
                <w:szCs w:val="24"/>
                <w:lang w:eastAsia="en-US"/>
              </w:rPr>
              <w:lastRenderedPageBreak/>
              <w:t xml:space="preserve">220v, com variação de fluxo de 0,5 a 5 L/m( litros por minuto); Nível de ruído máximo de 45 </w:t>
            </w:r>
            <w:proofErr w:type="spellStart"/>
            <w:r w:rsidRPr="00852772">
              <w:rPr>
                <w:sz w:val="24"/>
                <w:szCs w:val="24"/>
                <w:lang w:eastAsia="en-US"/>
              </w:rPr>
              <w:t>db</w:t>
            </w:r>
            <w:proofErr w:type="spellEnd"/>
            <w:r w:rsidRPr="00852772">
              <w:rPr>
                <w:sz w:val="24"/>
                <w:szCs w:val="24"/>
                <w:lang w:eastAsia="en-US"/>
              </w:rPr>
              <w:t>; Potência 450 W ; Níveis de concentração de oxigênio: variável de 87% a 96% de pureza de oxigênio . Acessórios obrigatórios: 01 cilindro de reserva com capacidade mínima de 5m</w:t>
            </w:r>
            <w:proofErr w:type="gramStart"/>
            <w:r w:rsidRPr="00852772">
              <w:rPr>
                <w:sz w:val="24"/>
                <w:szCs w:val="24"/>
                <w:lang w:eastAsia="en-US"/>
              </w:rPr>
              <w:t>³</w:t>
            </w:r>
            <w:proofErr w:type="gramEnd"/>
            <w:r w:rsidRPr="00852772">
              <w:rPr>
                <w:sz w:val="24"/>
                <w:szCs w:val="24"/>
                <w:lang w:eastAsia="en-US"/>
              </w:rPr>
              <w:t xml:space="preserve"> de oxigênio (cilindro de backup), com carrinho ou suporte, com válvula reguladora, </w:t>
            </w:r>
            <w:proofErr w:type="spellStart"/>
            <w:r w:rsidRPr="00852772">
              <w:rPr>
                <w:sz w:val="24"/>
                <w:szCs w:val="24"/>
                <w:lang w:eastAsia="en-US"/>
              </w:rPr>
              <w:t>fluxômetro</w:t>
            </w:r>
            <w:proofErr w:type="spellEnd"/>
            <w:r w:rsidRPr="00852772">
              <w:rPr>
                <w:sz w:val="24"/>
                <w:szCs w:val="24"/>
                <w:lang w:eastAsia="en-US"/>
              </w:rPr>
              <w:t>.</w:t>
            </w:r>
          </w:p>
        </w:tc>
        <w:tc>
          <w:tcPr>
            <w:tcW w:w="1043" w:type="dxa"/>
          </w:tcPr>
          <w:p w:rsidR="00D8209D" w:rsidRPr="00852772" w:rsidRDefault="00D8209D" w:rsidP="004E7C12">
            <w:pPr>
              <w:spacing w:line="360" w:lineRule="auto"/>
              <w:jc w:val="center"/>
              <w:rPr>
                <w:sz w:val="24"/>
                <w:szCs w:val="24"/>
                <w:lang w:eastAsia="en-US"/>
              </w:rPr>
            </w:pPr>
          </w:p>
        </w:tc>
        <w:tc>
          <w:tcPr>
            <w:tcW w:w="1043" w:type="dxa"/>
            <w:shd w:val="clear" w:color="auto" w:fill="auto"/>
          </w:tcPr>
          <w:p w:rsidR="00D8209D" w:rsidRPr="00852772" w:rsidRDefault="00D8209D" w:rsidP="004E7C12">
            <w:pPr>
              <w:spacing w:after="160" w:line="360" w:lineRule="auto"/>
              <w:jc w:val="center"/>
              <w:rPr>
                <w:sz w:val="24"/>
                <w:szCs w:val="24"/>
                <w:lang w:eastAsia="en-US"/>
              </w:rPr>
            </w:pPr>
          </w:p>
        </w:tc>
      </w:tr>
      <w:tr w:rsidR="00D8209D" w:rsidRPr="00852772" w:rsidTr="004E7C12">
        <w:tc>
          <w:tcPr>
            <w:tcW w:w="803" w:type="dxa"/>
          </w:tcPr>
          <w:p w:rsidR="00D8209D" w:rsidRPr="00852772" w:rsidRDefault="00D8209D" w:rsidP="004E7C12">
            <w:pPr>
              <w:spacing w:line="360" w:lineRule="auto"/>
              <w:jc w:val="center"/>
              <w:rPr>
                <w:sz w:val="24"/>
                <w:szCs w:val="24"/>
                <w:lang w:eastAsia="en-US"/>
              </w:rPr>
            </w:pPr>
            <w:proofErr w:type="gramStart"/>
            <w:r w:rsidRPr="00852772">
              <w:rPr>
                <w:sz w:val="24"/>
                <w:szCs w:val="24"/>
                <w:lang w:eastAsia="en-US"/>
              </w:rPr>
              <w:lastRenderedPageBreak/>
              <w:t>2</w:t>
            </w:r>
            <w:proofErr w:type="gramEnd"/>
          </w:p>
        </w:tc>
        <w:tc>
          <w:tcPr>
            <w:tcW w:w="1116" w:type="dxa"/>
          </w:tcPr>
          <w:p w:rsidR="00D8209D" w:rsidRPr="00852772" w:rsidRDefault="00D8209D" w:rsidP="004E7C12">
            <w:pPr>
              <w:spacing w:line="360" w:lineRule="auto"/>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spacing w:line="360" w:lineRule="auto"/>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spacing w:line="360" w:lineRule="auto"/>
              <w:rPr>
                <w:sz w:val="24"/>
                <w:szCs w:val="24"/>
                <w:lang w:eastAsia="en-US"/>
              </w:rPr>
            </w:pPr>
            <w:r w:rsidRPr="00852772">
              <w:rPr>
                <w:sz w:val="24"/>
                <w:szCs w:val="24"/>
                <w:lang w:eastAsia="en-US"/>
              </w:rPr>
              <w:t>Recarga de cilindro de oxigênio medicinal 01M</w:t>
            </w:r>
            <w:r w:rsidRPr="00852772">
              <w:rPr>
                <w:sz w:val="24"/>
                <w:szCs w:val="24"/>
                <w:vertAlign w:val="superscript"/>
                <w:lang w:eastAsia="en-US"/>
              </w:rPr>
              <w:t>3</w:t>
            </w:r>
            <w:r w:rsidRPr="00852772">
              <w:rPr>
                <w:sz w:val="24"/>
                <w:szCs w:val="24"/>
                <w:lang w:eastAsia="en-US"/>
              </w:rPr>
              <w:t>.</w:t>
            </w:r>
          </w:p>
        </w:tc>
        <w:tc>
          <w:tcPr>
            <w:tcW w:w="1043" w:type="dxa"/>
          </w:tcPr>
          <w:p w:rsidR="00D8209D" w:rsidRPr="00852772" w:rsidRDefault="00D8209D" w:rsidP="004E7C12">
            <w:pPr>
              <w:spacing w:line="360" w:lineRule="auto"/>
              <w:jc w:val="center"/>
              <w:rPr>
                <w:sz w:val="24"/>
                <w:szCs w:val="24"/>
                <w:lang w:eastAsia="en-US"/>
              </w:rPr>
            </w:pPr>
          </w:p>
        </w:tc>
        <w:tc>
          <w:tcPr>
            <w:tcW w:w="1043" w:type="dxa"/>
            <w:shd w:val="clear" w:color="auto" w:fill="auto"/>
          </w:tcPr>
          <w:p w:rsidR="00D8209D" w:rsidRPr="00852772" w:rsidRDefault="00D8209D" w:rsidP="004E7C12">
            <w:pPr>
              <w:spacing w:after="160" w:line="360" w:lineRule="auto"/>
              <w:jc w:val="center"/>
              <w:rPr>
                <w:sz w:val="24"/>
                <w:szCs w:val="24"/>
                <w:lang w:eastAsia="en-US"/>
              </w:rPr>
            </w:pPr>
          </w:p>
        </w:tc>
      </w:tr>
      <w:tr w:rsidR="00D8209D" w:rsidRPr="00852772" w:rsidTr="004E7C12">
        <w:tc>
          <w:tcPr>
            <w:tcW w:w="803" w:type="dxa"/>
          </w:tcPr>
          <w:p w:rsidR="00D8209D" w:rsidRPr="00852772" w:rsidRDefault="00D8209D" w:rsidP="004E7C12">
            <w:pPr>
              <w:spacing w:line="360" w:lineRule="auto"/>
              <w:jc w:val="center"/>
              <w:rPr>
                <w:sz w:val="24"/>
                <w:szCs w:val="24"/>
                <w:lang w:eastAsia="en-US"/>
              </w:rPr>
            </w:pPr>
            <w:proofErr w:type="gramStart"/>
            <w:r w:rsidRPr="00852772">
              <w:rPr>
                <w:sz w:val="24"/>
                <w:szCs w:val="24"/>
                <w:lang w:eastAsia="en-US"/>
              </w:rPr>
              <w:t>3</w:t>
            </w:r>
            <w:proofErr w:type="gramEnd"/>
          </w:p>
        </w:tc>
        <w:tc>
          <w:tcPr>
            <w:tcW w:w="1116" w:type="dxa"/>
          </w:tcPr>
          <w:p w:rsidR="00D8209D" w:rsidRPr="00852772" w:rsidRDefault="00D8209D" w:rsidP="004E7C12">
            <w:pPr>
              <w:spacing w:line="360" w:lineRule="auto"/>
              <w:jc w:val="center"/>
              <w:rPr>
                <w:sz w:val="24"/>
                <w:szCs w:val="24"/>
                <w:lang w:eastAsia="en-US"/>
              </w:rPr>
            </w:pPr>
            <w:r w:rsidRPr="00852772">
              <w:rPr>
                <w:sz w:val="24"/>
                <w:szCs w:val="24"/>
                <w:lang w:eastAsia="en-US"/>
              </w:rPr>
              <w:t>300</w:t>
            </w:r>
          </w:p>
        </w:tc>
        <w:tc>
          <w:tcPr>
            <w:tcW w:w="876" w:type="dxa"/>
          </w:tcPr>
          <w:p w:rsidR="00D8209D" w:rsidRPr="00852772" w:rsidRDefault="00D8209D" w:rsidP="004E7C12">
            <w:pPr>
              <w:spacing w:line="360" w:lineRule="auto"/>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spacing w:line="360" w:lineRule="auto"/>
              <w:rPr>
                <w:sz w:val="24"/>
                <w:szCs w:val="24"/>
                <w:lang w:eastAsia="en-US"/>
              </w:rPr>
            </w:pPr>
            <w:r w:rsidRPr="00852772">
              <w:rPr>
                <w:sz w:val="24"/>
                <w:szCs w:val="24"/>
                <w:lang w:eastAsia="en-US"/>
              </w:rPr>
              <w:t>Recarga de cilindro de oxigeno medicinal 10M</w:t>
            </w:r>
            <w:r w:rsidRPr="00852772">
              <w:rPr>
                <w:sz w:val="24"/>
                <w:szCs w:val="24"/>
                <w:vertAlign w:val="superscript"/>
                <w:lang w:eastAsia="en-US"/>
              </w:rPr>
              <w:t>3</w:t>
            </w:r>
            <w:r w:rsidRPr="00852772">
              <w:rPr>
                <w:sz w:val="24"/>
                <w:szCs w:val="24"/>
                <w:lang w:eastAsia="en-US"/>
              </w:rPr>
              <w:t>.</w:t>
            </w:r>
          </w:p>
        </w:tc>
        <w:tc>
          <w:tcPr>
            <w:tcW w:w="1043" w:type="dxa"/>
          </w:tcPr>
          <w:p w:rsidR="00D8209D" w:rsidRPr="00852772" w:rsidRDefault="00D8209D" w:rsidP="004E7C12">
            <w:pPr>
              <w:spacing w:line="360" w:lineRule="auto"/>
              <w:jc w:val="center"/>
              <w:rPr>
                <w:sz w:val="24"/>
                <w:szCs w:val="24"/>
                <w:lang w:eastAsia="en-US"/>
              </w:rPr>
            </w:pPr>
          </w:p>
        </w:tc>
        <w:tc>
          <w:tcPr>
            <w:tcW w:w="1043" w:type="dxa"/>
            <w:shd w:val="clear" w:color="auto" w:fill="auto"/>
          </w:tcPr>
          <w:p w:rsidR="00D8209D" w:rsidRPr="00852772" w:rsidRDefault="00D8209D" w:rsidP="004E7C12">
            <w:pPr>
              <w:spacing w:after="160" w:line="360" w:lineRule="auto"/>
              <w:jc w:val="center"/>
              <w:rPr>
                <w:sz w:val="24"/>
                <w:szCs w:val="24"/>
                <w:lang w:eastAsia="en-US"/>
              </w:rPr>
            </w:pPr>
          </w:p>
        </w:tc>
      </w:tr>
      <w:tr w:rsidR="00D8209D" w:rsidRPr="00852772" w:rsidTr="004E7C12">
        <w:tc>
          <w:tcPr>
            <w:tcW w:w="803" w:type="dxa"/>
          </w:tcPr>
          <w:p w:rsidR="00D8209D" w:rsidRPr="00852772" w:rsidRDefault="00D8209D" w:rsidP="004E7C12">
            <w:pPr>
              <w:spacing w:line="360" w:lineRule="auto"/>
              <w:jc w:val="center"/>
              <w:rPr>
                <w:sz w:val="24"/>
                <w:szCs w:val="24"/>
                <w:lang w:eastAsia="en-US"/>
              </w:rPr>
            </w:pPr>
            <w:proofErr w:type="gramStart"/>
            <w:r w:rsidRPr="00852772">
              <w:rPr>
                <w:sz w:val="24"/>
                <w:szCs w:val="24"/>
                <w:lang w:eastAsia="en-US"/>
              </w:rPr>
              <w:t>4</w:t>
            </w:r>
            <w:proofErr w:type="gramEnd"/>
          </w:p>
        </w:tc>
        <w:tc>
          <w:tcPr>
            <w:tcW w:w="1116" w:type="dxa"/>
          </w:tcPr>
          <w:p w:rsidR="00D8209D" w:rsidRPr="00852772" w:rsidRDefault="00D8209D" w:rsidP="004E7C12">
            <w:pPr>
              <w:spacing w:line="360" w:lineRule="auto"/>
              <w:jc w:val="center"/>
              <w:rPr>
                <w:sz w:val="24"/>
                <w:szCs w:val="24"/>
                <w:lang w:eastAsia="en-US"/>
              </w:rPr>
            </w:pPr>
            <w:r w:rsidRPr="00852772">
              <w:rPr>
                <w:sz w:val="24"/>
                <w:szCs w:val="24"/>
                <w:lang w:eastAsia="en-US"/>
              </w:rPr>
              <w:t>30</w:t>
            </w:r>
          </w:p>
        </w:tc>
        <w:tc>
          <w:tcPr>
            <w:tcW w:w="876" w:type="dxa"/>
          </w:tcPr>
          <w:p w:rsidR="00D8209D" w:rsidRPr="00852772" w:rsidRDefault="00D8209D" w:rsidP="004E7C12">
            <w:pPr>
              <w:spacing w:line="360" w:lineRule="auto"/>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spacing w:line="360" w:lineRule="auto"/>
              <w:rPr>
                <w:sz w:val="24"/>
                <w:szCs w:val="24"/>
                <w:lang w:eastAsia="en-US"/>
              </w:rPr>
            </w:pPr>
            <w:r w:rsidRPr="00852772">
              <w:rPr>
                <w:sz w:val="24"/>
                <w:szCs w:val="24"/>
                <w:lang w:eastAsia="en-US"/>
              </w:rPr>
              <w:t xml:space="preserve">Regulador de pressão de gases medicinais com </w:t>
            </w:r>
            <w:proofErr w:type="spellStart"/>
            <w:r w:rsidRPr="00852772">
              <w:rPr>
                <w:sz w:val="24"/>
                <w:szCs w:val="24"/>
                <w:lang w:eastAsia="en-US"/>
              </w:rPr>
              <w:t>fluxômetros</w:t>
            </w:r>
            <w:proofErr w:type="spellEnd"/>
            <w:r w:rsidRPr="00852772">
              <w:rPr>
                <w:sz w:val="24"/>
                <w:szCs w:val="24"/>
                <w:lang w:eastAsia="en-US"/>
              </w:rPr>
              <w:t xml:space="preserve">.  </w:t>
            </w:r>
          </w:p>
        </w:tc>
        <w:tc>
          <w:tcPr>
            <w:tcW w:w="1043" w:type="dxa"/>
          </w:tcPr>
          <w:p w:rsidR="00D8209D" w:rsidRPr="00852772" w:rsidRDefault="00D8209D" w:rsidP="004E7C12">
            <w:pPr>
              <w:spacing w:line="360" w:lineRule="auto"/>
              <w:jc w:val="center"/>
              <w:rPr>
                <w:sz w:val="24"/>
                <w:szCs w:val="24"/>
                <w:lang w:eastAsia="en-US"/>
              </w:rPr>
            </w:pPr>
          </w:p>
        </w:tc>
        <w:tc>
          <w:tcPr>
            <w:tcW w:w="1043" w:type="dxa"/>
            <w:shd w:val="clear" w:color="auto" w:fill="auto"/>
          </w:tcPr>
          <w:p w:rsidR="00D8209D" w:rsidRPr="00852772" w:rsidRDefault="00D8209D" w:rsidP="004E7C12">
            <w:pPr>
              <w:spacing w:after="160" w:line="360" w:lineRule="auto"/>
              <w:jc w:val="center"/>
              <w:rPr>
                <w:sz w:val="24"/>
                <w:szCs w:val="24"/>
                <w:lang w:eastAsia="en-US"/>
              </w:rPr>
            </w:pPr>
          </w:p>
        </w:tc>
      </w:tr>
      <w:tr w:rsidR="00D8209D" w:rsidRPr="00852772" w:rsidTr="004E7C12">
        <w:tc>
          <w:tcPr>
            <w:tcW w:w="803" w:type="dxa"/>
          </w:tcPr>
          <w:p w:rsidR="00D8209D" w:rsidRPr="00852772" w:rsidRDefault="00D8209D" w:rsidP="004E7C12">
            <w:pPr>
              <w:spacing w:line="360" w:lineRule="auto"/>
              <w:jc w:val="center"/>
              <w:rPr>
                <w:sz w:val="24"/>
                <w:szCs w:val="24"/>
                <w:lang w:eastAsia="en-US"/>
              </w:rPr>
            </w:pPr>
            <w:proofErr w:type="gramStart"/>
            <w:r w:rsidRPr="00852772">
              <w:rPr>
                <w:sz w:val="24"/>
                <w:szCs w:val="24"/>
                <w:lang w:eastAsia="en-US"/>
              </w:rPr>
              <w:t>5</w:t>
            </w:r>
            <w:proofErr w:type="gramEnd"/>
          </w:p>
        </w:tc>
        <w:tc>
          <w:tcPr>
            <w:tcW w:w="1116" w:type="dxa"/>
          </w:tcPr>
          <w:p w:rsidR="00D8209D" w:rsidRPr="00852772" w:rsidRDefault="00D8209D" w:rsidP="004E7C12">
            <w:pPr>
              <w:spacing w:line="360" w:lineRule="auto"/>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spacing w:line="360" w:lineRule="auto"/>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spacing w:line="360" w:lineRule="auto"/>
              <w:rPr>
                <w:sz w:val="24"/>
                <w:szCs w:val="24"/>
                <w:lang w:eastAsia="en-US"/>
              </w:rPr>
            </w:pPr>
            <w:r w:rsidRPr="00852772">
              <w:rPr>
                <w:sz w:val="24"/>
                <w:szCs w:val="24"/>
                <w:lang w:eastAsia="en-US"/>
              </w:rPr>
              <w:t xml:space="preserve">Cateter nasal tipo óculos </w:t>
            </w:r>
          </w:p>
        </w:tc>
        <w:tc>
          <w:tcPr>
            <w:tcW w:w="1043" w:type="dxa"/>
          </w:tcPr>
          <w:p w:rsidR="00D8209D" w:rsidRPr="00852772" w:rsidRDefault="00D8209D" w:rsidP="004E7C12">
            <w:pPr>
              <w:spacing w:line="360" w:lineRule="auto"/>
              <w:jc w:val="center"/>
              <w:rPr>
                <w:sz w:val="24"/>
                <w:szCs w:val="24"/>
                <w:lang w:eastAsia="en-US"/>
              </w:rPr>
            </w:pPr>
          </w:p>
        </w:tc>
        <w:tc>
          <w:tcPr>
            <w:tcW w:w="1043" w:type="dxa"/>
            <w:shd w:val="clear" w:color="auto" w:fill="auto"/>
          </w:tcPr>
          <w:p w:rsidR="00D8209D" w:rsidRPr="00852772" w:rsidRDefault="00D8209D" w:rsidP="004E7C12">
            <w:pPr>
              <w:spacing w:after="160" w:line="360" w:lineRule="auto"/>
              <w:jc w:val="center"/>
              <w:rPr>
                <w:sz w:val="24"/>
                <w:szCs w:val="24"/>
                <w:lang w:eastAsia="en-US"/>
              </w:rPr>
            </w:pPr>
          </w:p>
        </w:tc>
      </w:tr>
      <w:tr w:rsidR="00D8209D" w:rsidRPr="00852772" w:rsidTr="004E7C12">
        <w:tc>
          <w:tcPr>
            <w:tcW w:w="803" w:type="dxa"/>
          </w:tcPr>
          <w:p w:rsidR="00D8209D" w:rsidRPr="00852772" w:rsidRDefault="00D8209D" w:rsidP="004E7C12">
            <w:pPr>
              <w:spacing w:line="360" w:lineRule="auto"/>
              <w:jc w:val="center"/>
              <w:rPr>
                <w:sz w:val="24"/>
                <w:szCs w:val="24"/>
                <w:lang w:eastAsia="en-US"/>
              </w:rPr>
            </w:pPr>
            <w:proofErr w:type="gramStart"/>
            <w:r w:rsidRPr="00852772">
              <w:rPr>
                <w:sz w:val="24"/>
                <w:szCs w:val="24"/>
                <w:lang w:eastAsia="en-US"/>
              </w:rPr>
              <w:t>6</w:t>
            </w:r>
            <w:proofErr w:type="gramEnd"/>
          </w:p>
        </w:tc>
        <w:tc>
          <w:tcPr>
            <w:tcW w:w="1116" w:type="dxa"/>
          </w:tcPr>
          <w:p w:rsidR="00D8209D" w:rsidRPr="00852772" w:rsidRDefault="00D8209D" w:rsidP="004E7C12">
            <w:pPr>
              <w:spacing w:line="360" w:lineRule="auto"/>
              <w:jc w:val="center"/>
              <w:rPr>
                <w:sz w:val="24"/>
                <w:szCs w:val="24"/>
                <w:lang w:eastAsia="en-US"/>
              </w:rPr>
            </w:pPr>
            <w:r w:rsidRPr="00852772">
              <w:rPr>
                <w:sz w:val="24"/>
                <w:szCs w:val="24"/>
                <w:lang w:eastAsia="en-US"/>
              </w:rPr>
              <w:t>120</w:t>
            </w:r>
          </w:p>
        </w:tc>
        <w:tc>
          <w:tcPr>
            <w:tcW w:w="876" w:type="dxa"/>
          </w:tcPr>
          <w:p w:rsidR="00D8209D" w:rsidRPr="00852772" w:rsidRDefault="00D8209D" w:rsidP="004E7C12">
            <w:pPr>
              <w:spacing w:line="360" w:lineRule="auto"/>
              <w:jc w:val="center"/>
              <w:rPr>
                <w:sz w:val="24"/>
                <w:szCs w:val="24"/>
                <w:lang w:eastAsia="en-US"/>
              </w:rPr>
            </w:pPr>
            <w:r w:rsidRPr="00852772">
              <w:rPr>
                <w:sz w:val="24"/>
                <w:szCs w:val="24"/>
                <w:lang w:eastAsia="en-US"/>
              </w:rPr>
              <w:t>UNID</w:t>
            </w:r>
          </w:p>
        </w:tc>
        <w:tc>
          <w:tcPr>
            <w:tcW w:w="4186" w:type="dxa"/>
          </w:tcPr>
          <w:p w:rsidR="00D8209D" w:rsidRPr="00852772" w:rsidRDefault="00D8209D" w:rsidP="004E7C12">
            <w:pPr>
              <w:spacing w:line="360" w:lineRule="auto"/>
              <w:rPr>
                <w:sz w:val="24"/>
                <w:szCs w:val="24"/>
                <w:lang w:eastAsia="en-US"/>
              </w:rPr>
            </w:pPr>
            <w:r w:rsidRPr="00852772">
              <w:rPr>
                <w:sz w:val="24"/>
                <w:szCs w:val="24"/>
                <w:lang w:eastAsia="en-US"/>
              </w:rPr>
              <w:t xml:space="preserve">Umidificador com frasco de plástico </w:t>
            </w:r>
            <w:proofErr w:type="gramStart"/>
            <w:r w:rsidRPr="00852772">
              <w:rPr>
                <w:sz w:val="24"/>
                <w:szCs w:val="24"/>
                <w:lang w:eastAsia="en-US"/>
              </w:rPr>
              <w:t>250ML</w:t>
            </w:r>
            <w:proofErr w:type="gramEnd"/>
            <w:r w:rsidRPr="00852772">
              <w:rPr>
                <w:sz w:val="24"/>
                <w:szCs w:val="24"/>
                <w:lang w:eastAsia="en-US"/>
              </w:rPr>
              <w:t xml:space="preserve"> para oxigênio. </w:t>
            </w:r>
          </w:p>
        </w:tc>
        <w:tc>
          <w:tcPr>
            <w:tcW w:w="1043" w:type="dxa"/>
          </w:tcPr>
          <w:p w:rsidR="00D8209D" w:rsidRPr="00852772" w:rsidRDefault="00D8209D" w:rsidP="004E7C12">
            <w:pPr>
              <w:spacing w:line="360" w:lineRule="auto"/>
              <w:jc w:val="center"/>
              <w:rPr>
                <w:sz w:val="24"/>
                <w:szCs w:val="24"/>
                <w:lang w:eastAsia="en-US"/>
              </w:rPr>
            </w:pPr>
          </w:p>
        </w:tc>
        <w:tc>
          <w:tcPr>
            <w:tcW w:w="1043" w:type="dxa"/>
            <w:shd w:val="clear" w:color="auto" w:fill="auto"/>
          </w:tcPr>
          <w:p w:rsidR="00D8209D" w:rsidRPr="00852772" w:rsidRDefault="00D8209D" w:rsidP="004E7C12">
            <w:pPr>
              <w:spacing w:after="160" w:line="360" w:lineRule="auto"/>
              <w:jc w:val="center"/>
              <w:rPr>
                <w:sz w:val="24"/>
                <w:szCs w:val="24"/>
                <w:lang w:eastAsia="en-US"/>
              </w:rPr>
            </w:pPr>
          </w:p>
        </w:tc>
      </w:tr>
    </w:tbl>
    <w:p w:rsidR="00D8209D" w:rsidRPr="00852772" w:rsidRDefault="00D8209D" w:rsidP="00D8209D">
      <w:pPr>
        <w:tabs>
          <w:tab w:val="left" w:pos="2268"/>
        </w:tabs>
        <w:spacing w:after="0" w:line="360" w:lineRule="auto"/>
        <w:jc w:val="center"/>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1.2. Havendo mais de um item ou lote faculta-se a licitante </w:t>
      </w:r>
      <w:proofErr w:type="gramStart"/>
      <w:r w:rsidRPr="00852772">
        <w:rPr>
          <w:rFonts w:ascii="Arial" w:hAnsi="Arial" w:cs="Arial"/>
          <w:sz w:val="24"/>
          <w:szCs w:val="24"/>
        </w:rPr>
        <w:t>a participação em quantos forem</w:t>
      </w:r>
      <w:proofErr w:type="gramEnd"/>
      <w:r w:rsidRPr="00852772">
        <w:rPr>
          <w:rFonts w:ascii="Arial" w:hAnsi="Arial" w:cs="Arial"/>
          <w:sz w:val="24"/>
          <w:szCs w:val="24"/>
        </w:rPr>
        <w:t xml:space="preserve"> de seu interesse. Entretanto, optando-se por participar de um lote, deve a licitante enviar proposta para todos os itens que o compõem.</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2. Das regras relativas à convocação</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2.1. A(s) licitante(s) interessada(s) em apresentar propostas deverá comparecer na Prefeitura Municipal, localizada na </w:t>
      </w:r>
      <w:proofErr w:type="gramStart"/>
      <w:r w:rsidR="00852772" w:rsidRPr="00852772">
        <w:rPr>
          <w:rFonts w:ascii="Arial" w:hAnsi="Arial" w:cs="Arial"/>
          <w:sz w:val="24"/>
          <w:szCs w:val="24"/>
        </w:rPr>
        <w:t>rua</w:t>
      </w:r>
      <w:proofErr w:type="gramEnd"/>
      <w:r w:rsidR="00852772" w:rsidRPr="00852772">
        <w:rPr>
          <w:rFonts w:ascii="Arial" w:hAnsi="Arial" w:cs="Arial"/>
          <w:sz w:val="24"/>
          <w:szCs w:val="24"/>
        </w:rPr>
        <w:t xml:space="preserve"> Padre João Coutinho ,121, Centro, Santo Antônio </w:t>
      </w:r>
      <w:r w:rsidR="00852772" w:rsidRPr="00852772">
        <w:rPr>
          <w:rFonts w:ascii="Arial" w:hAnsi="Arial" w:cs="Arial"/>
          <w:sz w:val="24"/>
          <w:szCs w:val="24"/>
        </w:rPr>
        <w:lastRenderedPageBreak/>
        <w:t>do Grama/MG CEP 35388-000, Santo Antônio do Grama, Estado de Minas Gerais</w:t>
      </w:r>
      <w:r w:rsidR="004918AD">
        <w:rPr>
          <w:rFonts w:ascii="Arial" w:hAnsi="Arial" w:cs="Arial"/>
          <w:sz w:val="24"/>
          <w:szCs w:val="24"/>
        </w:rPr>
        <w:t xml:space="preserve"> ou enviar o documento pelos correios.</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2.2. O credenciamento será realizado com entrega dos seguintes documentos:</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2.2.1. Carteira de Identidade ou documento legal equivalente;</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2.2.2. </w:t>
      </w:r>
      <w:proofErr w:type="gramStart"/>
      <w:r w:rsidRPr="00852772">
        <w:rPr>
          <w:rFonts w:ascii="Arial" w:hAnsi="Arial" w:cs="Arial"/>
          <w:sz w:val="24"/>
          <w:szCs w:val="24"/>
        </w:rPr>
        <w:t>documento</w:t>
      </w:r>
      <w:proofErr w:type="gramEnd"/>
      <w:r w:rsidRPr="00852772">
        <w:rPr>
          <w:rFonts w:ascii="Arial" w:hAnsi="Arial" w:cs="Arial"/>
          <w:sz w:val="24"/>
          <w:szCs w:val="24"/>
        </w:rPr>
        <w:t xml:space="preserve"> que o credencie a participar deste Pregão, tal como procuração por instrumento público ou particular, ou, Termo de Credenciamento, conforme </w:t>
      </w:r>
      <w:r w:rsidRPr="00852772">
        <w:rPr>
          <w:rFonts w:ascii="Arial" w:hAnsi="Arial" w:cs="Arial"/>
          <w:b/>
          <w:sz w:val="24"/>
          <w:szCs w:val="24"/>
        </w:rPr>
        <w:t>Anexo VI</w:t>
      </w:r>
      <w:r w:rsidRPr="00852772">
        <w:rPr>
          <w:rFonts w:ascii="Arial" w:hAnsi="Arial" w:cs="Arial"/>
          <w:sz w:val="24"/>
          <w:szCs w:val="24"/>
        </w:rPr>
        <w:t>, através do qual lhe seja atribuído poderes para apresentar proposta, formular lances e praticar todos os atos em direito admitidos e pertinentes ao Pregão em nome da licitante no caso de credenciado(a) não sócio;</w:t>
      </w:r>
    </w:p>
    <w:p w:rsidR="00D8209D" w:rsidRPr="00852772" w:rsidRDefault="00D8209D" w:rsidP="00EC4C5C">
      <w:pPr>
        <w:tabs>
          <w:tab w:val="left" w:pos="2268"/>
        </w:tabs>
        <w:spacing w:after="160" w:line="360" w:lineRule="auto"/>
        <w:jc w:val="both"/>
        <w:rPr>
          <w:rFonts w:ascii="Arial" w:hAnsi="Arial" w:cs="Arial"/>
          <w:sz w:val="24"/>
          <w:szCs w:val="24"/>
        </w:rPr>
      </w:pPr>
      <w:r w:rsidRPr="00852772">
        <w:rPr>
          <w:rFonts w:ascii="Arial" w:hAnsi="Arial" w:cs="Arial"/>
          <w:sz w:val="24"/>
          <w:szCs w:val="24"/>
        </w:rPr>
        <w:t>2.2.3 Contrato social ou documento equivalente;</w:t>
      </w:r>
      <w:proofErr w:type="gramStart"/>
      <w:r w:rsidRPr="00852772">
        <w:rPr>
          <w:rFonts w:ascii="Arial" w:hAnsi="Arial" w:cs="Arial"/>
          <w:sz w:val="24"/>
          <w:szCs w:val="24"/>
        </w:rPr>
        <w:t xml:space="preserve">  </w:t>
      </w:r>
      <w:proofErr w:type="gramEnd"/>
      <w:r w:rsidR="00EC4C5C">
        <w:rPr>
          <w:rFonts w:ascii="Arial" w:hAnsi="Arial" w:cs="Arial"/>
          <w:sz w:val="24"/>
          <w:szCs w:val="24"/>
        </w:rPr>
        <w:br/>
      </w:r>
      <w:r w:rsidR="00EC4C5C">
        <w:rPr>
          <w:rFonts w:ascii="Arial" w:hAnsi="Arial" w:cs="Arial"/>
          <w:sz w:val="24"/>
          <w:szCs w:val="24"/>
        </w:rPr>
        <w:br/>
      </w:r>
      <w:r w:rsidRPr="00852772">
        <w:rPr>
          <w:rFonts w:ascii="Arial" w:hAnsi="Arial" w:cs="Arial"/>
          <w:sz w:val="24"/>
          <w:szCs w:val="24"/>
        </w:rPr>
        <w:t xml:space="preserve">2.3. 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 conforme </w:t>
      </w:r>
      <w:r w:rsidRPr="00852772">
        <w:rPr>
          <w:rFonts w:ascii="Arial" w:hAnsi="Arial" w:cs="Arial"/>
          <w:b/>
          <w:sz w:val="24"/>
          <w:szCs w:val="24"/>
        </w:rPr>
        <w:t>Anexo VII</w:t>
      </w:r>
      <w:r w:rsidRPr="00852772">
        <w:rPr>
          <w:rFonts w:ascii="Arial" w:hAnsi="Arial" w:cs="Arial"/>
          <w:sz w:val="24"/>
          <w:szCs w:val="24"/>
        </w:rPr>
        <w:t>;</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2.4. A licitante que não se credenciar ficará </w:t>
      </w:r>
      <w:proofErr w:type="gramStart"/>
      <w:r w:rsidRPr="00852772">
        <w:rPr>
          <w:rFonts w:ascii="Arial" w:hAnsi="Arial" w:cs="Arial"/>
          <w:sz w:val="24"/>
          <w:szCs w:val="24"/>
        </w:rPr>
        <w:t>impedido</w:t>
      </w:r>
      <w:proofErr w:type="gramEnd"/>
      <w:r w:rsidRPr="00852772">
        <w:rPr>
          <w:rFonts w:ascii="Arial" w:hAnsi="Arial" w:cs="Arial"/>
          <w:sz w:val="24"/>
          <w:szCs w:val="24"/>
        </w:rPr>
        <w:t xml:space="preserve"> de participar da fase aberta de lances, de negociação de preços, declarar a intenção de interpor Recurso Administrativo, de renunciar direitos, enfim, para representar a licitante. </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3. Da participação e não participação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3.1. Poderão participar deste Pregão todas as empresas cujo ramo de atividade seja compatível com o objeto.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color w:val="000000" w:themeColor="text1"/>
          <w:sz w:val="24"/>
          <w:szCs w:val="24"/>
        </w:rPr>
        <w:t>3.2. Não poderão participar deste Pregão a(s) licitante(s):</w:t>
      </w:r>
    </w:p>
    <w:p w:rsidR="00D8209D" w:rsidRPr="00852772" w:rsidRDefault="00D8209D" w:rsidP="00D8209D">
      <w:pPr>
        <w:spacing w:after="160" w:line="360" w:lineRule="auto"/>
        <w:jc w:val="both"/>
        <w:rPr>
          <w:rFonts w:ascii="Arial" w:hAnsi="Arial" w:cs="Arial"/>
          <w:color w:val="000000" w:themeColor="text1"/>
          <w:sz w:val="24"/>
          <w:szCs w:val="24"/>
        </w:rPr>
      </w:pPr>
      <w:r w:rsidRPr="00852772">
        <w:rPr>
          <w:rFonts w:ascii="Arial" w:hAnsi="Arial" w:cs="Arial"/>
          <w:color w:val="000000" w:themeColor="text1"/>
          <w:sz w:val="24"/>
          <w:szCs w:val="24"/>
        </w:rPr>
        <w:t xml:space="preserve">3.2.1. </w:t>
      </w:r>
      <w:proofErr w:type="gramStart"/>
      <w:r w:rsidRPr="00852772">
        <w:rPr>
          <w:rFonts w:ascii="Arial" w:hAnsi="Arial" w:cs="Arial"/>
          <w:color w:val="000000" w:themeColor="text1"/>
          <w:sz w:val="24"/>
          <w:szCs w:val="24"/>
        </w:rPr>
        <w:t>que</w:t>
      </w:r>
      <w:proofErr w:type="gramEnd"/>
      <w:r w:rsidRPr="00852772">
        <w:rPr>
          <w:rFonts w:ascii="Arial" w:hAnsi="Arial" w:cs="Arial"/>
          <w:color w:val="000000" w:themeColor="text1"/>
          <w:sz w:val="24"/>
          <w:szCs w:val="24"/>
        </w:rPr>
        <w:t xml:space="preserve"> não atendam às condições deste edital;</w:t>
      </w:r>
    </w:p>
    <w:p w:rsidR="00D8209D" w:rsidRPr="00852772" w:rsidRDefault="00D8209D" w:rsidP="00D8209D">
      <w:pPr>
        <w:spacing w:after="160" w:line="360" w:lineRule="auto"/>
        <w:jc w:val="both"/>
        <w:rPr>
          <w:rFonts w:ascii="Arial" w:hAnsi="Arial" w:cs="Arial"/>
          <w:color w:val="000000" w:themeColor="text1"/>
          <w:sz w:val="24"/>
          <w:szCs w:val="24"/>
        </w:rPr>
      </w:pPr>
      <w:r w:rsidRPr="00852772">
        <w:rPr>
          <w:rFonts w:ascii="Arial" w:hAnsi="Arial" w:cs="Arial"/>
          <w:color w:val="000000" w:themeColor="text1"/>
          <w:sz w:val="24"/>
          <w:szCs w:val="24"/>
        </w:rPr>
        <w:t xml:space="preserve">3.2.2. </w:t>
      </w:r>
      <w:proofErr w:type="gramStart"/>
      <w:r w:rsidRPr="00852772">
        <w:rPr>
          <w:rFonts w:ascii="Arial" w:hAnsi="Arial" w:cs="Arial"/>
          <w:color w:val="000000" w:themeColor="text1"/>
          <w:sz w:val="24"/>
          <w:szCs w:val="24"/>
        </w:rPr>
        <w:t>estrangeiros</w:t>
      </w:r>
      <w:proofErr w:type="gramEnd"/>
      <w:r w:rsidRPr="00852772">
        <w:rPr>
          <w:rFonts w:ascii="Arial" w:hAnsi="Arial" w:cs="Arial"/>
          <w:color w:val="000000" w:themeColor="text1"/>
          <w:sz w:val="24"/>
          <w:szCs w:val="24"/>
        </w:rPr>
        <w:t xml:space="preserve"> que não tenham representação legal no Brasil com poderes expressos para receber citação e responder administrativa ou judicialmente;</w:t>
      </w:r>
    </w:p>
    <w:p w:rsidR="00D8209D" w:rsidRPr="00852772" w:rsidRDefault="00D8209D" w:rsidP="00D8209D">
      <w:pPr>
        <w:spacing w:after="160" w:line="360" w:lineRule="auto"/>
        <w:jc w:val="both"/>
        <w:rPr>
          <w:rFonts w:ascii="Arial" w:hAnsi="Arial" w:cs="Arial"/>
          <w:color w:val="000000" w:themeColor="text1"/>
          <w:sz w:val="24"/>
          <w:szCs w:val="24"/>
        </w:rPr>
      </w:pPr>
      <w:r w:rsidRPr="00852772">
        <w:rPr>
          <w:rFonts w:ascii="Arial" w:hAnsi="Arial" w:cs="Arial"/>
          <w:color w:val="000000" w:themeColor="text1"/>
          <w:sz w:val="24"/>
          <w:szCs w:val="24"/>
        </w:rPr>
        <w:t xml:space="preserve">3.2.3. </w:t>
      </w:r>
      <w:proofErr w:type="gramStart"/>
      <w:r w:rsidRPr="00852772">
        <w:rPr>
          <w:rFonts w:ascii="Arial" w:hAnsi="Arial" w:cs="Arial"/>
          <w:color w:val="000000" w:themeColor="text1"/>
          <w:sz w:val="24"/>
          <w:szCs w:val="24"/>
        </w:rPr>
        <w:t>que</w:t>
      </w:r>
      <w:proofErr w:type="gramEnd"/>
      <w:r w:rsidRPr="00852772">
        <w:rPr>
          <w:rFonts w:ascii="Arial" w:hAnsi="Arial" w:cs="Arial"/>
          <w:color w:val="000000" w:themeColor="text1"/>
          <w:sz w:val="24"/>
          <w:szCs w:val="24"/>
        </w:rPr>
        <w:t xml:space="preserve"> se enquadrem nas seguintes vedações:</w:t>
      </w:r>
    </w:p>
    <w:p w:rsidR="00D8209D" w:rsidRPr="00852772" w:rsidRDefault="00D8209D" w:rsidP="00D8209D">
      <w:pPr>
        <w:spacing w:after="160" w:line="360" w:lineRule="auto"/>
        <w:jc w:val="both"/>
        <w:rPr>
          <w:rFonts w:ascii="Arial" w:hAnsi="Arial" w:cs="Arial"/>
          <w:color w:val="000000"/>
          <w:sz w:val="24"/>
          <w:szCs w:val="24"/>
        </w:rPr>
      </w:pPr>
      <w:r w:rsidRPr="00852772">
        <w:rPr>
          <w:rFonts w:ascii="Arial" w:hAnsi="Arial" w:cs="Arial"/>
          <w:color w:val="000000"/>
          <w:sz w:val="24"/>
          <w:szCs w:val="24"/>
        </w:rPr>
        <w:lastRenderedPageBreak/>
        <w:t xml:space="preserve">3.2.3.1. </w:t>
      </w:r>
      <w:proofErr w:type="gramStart"/>
      <w:r w:rsidRPr="00852772">
        <w:rPr>
          <w:rFonts w:ascii="Arial" w:hAnsi="Arial" w:cs="Arial"/>
          <w:color w:val="000000"/>
          <w:sz w:val="24"/>
          <w:szCs w:val="24"/>
        </w:rPr>
        <w:t>autor</w:t>
      </w:r>
      <w:proofErr w:type="gramEnd"/>
      <w:r w:rsidRPr="00852772">
        <w:rPr>
          <w:rFonts w:ascii="Arial" w:hAnsi="Arial" w:cs="Arial"/>
          <w:color w:val="000000"/>
          <w:sz w:val="24"/>
          <w:szCs w:val="24"/>
        </w:rPr>
        <w:t xml:space="preserve"> do anteprojeto, do projeto básico ou do projeto executivo, pessoa física ou jurídica, quando a contratação versar sobre obra, serviços ou fornecimento de bens a ele relacionados;</w:t>
      </w:r>
    </w:p>
    <w:p w:rsidR="00D8209D" w:rsidRPr="00852772" w:rsidRDefault="00D8209D" w:rsidP="00D8209D">
      <w:pPr>
        <w:spacing w:after="160" w:line="360" w:lineRule="auto"/>
        <w:jc w:val="both"/>
        <w:rPr>
          <w:rFonts w:ascii="Arial" w:hAnsi="Arial" w:cs="Arial"/>
          <w:color w:val="000000" w:themeColor="text1"/>
          <w:sz w:val="24"/>
          <w:szCs w:val="24"/>
        </w:rPr>
      </w:pPr>
      <w:r w:rsidRPr="00852772">
        <w:rPr>
          <w:rFonts w:ascii="Arial" w:hAnsi="Arial" w:cs="Arial"/>
          <w:color w:val="000000"/>
          <w:sz w:val="24"/>
          <w:szCs w:val="24"/>
        </w:rPr>
        <w:t xml:space="preserve">3.2.3.2. </w:t>
      </w:r>
      <w:proofErr w:type="gramStart"/>
      <w:r w:rsidRPr="00852772">
        <w:rPr>
          <w:rFonts w:ascii="Arial" w:hAnsi="Arial" w:cs="Arial"/>
          <w:color w:val="000000"/>
          <w:sz w:val="24"/>
          <w:szCs w:val="24"/>
        </w:rPr>
        <w:t>pessoa</w:t>
      </w:r>
      <w:proofErr w:type="gramEnd"/>
      <w:r w:rsidRPr="00852772">
        <w:rPr>
          <w:rFonts w:ascii="Arial" w:hAnsi="Arial" w:cs="Arial"/>
          <w:color w:val="000000"/>
          <w:sz w:val="24"/>
          <w:szCs w:val="24"/>
        </w:rPr>
        <w:t xml:space="preserve"> física ou jurídica que se encontre, ao tempo da contratação, impossibilitada de contratar em decorrência de sanção que lhe foi imposta;</w:t>
      </w:r>
    </w:p>
    <w:p w:rsidR="00D8209D" w:rsidRPr="00852772" w:rsidRDefault="00D8209D" w:rsidP="00D8209D">
      <w:pPr>
        <w:spacing w:after="160" w:line="360" w:lineRule="auto"/>
        <w:jc w:val="both"/>
        <w:rPr>
          <w:rFonts w:ascii="Arial" w:hAnsi="Arial" w:cs="Arial"/>
          <w:color w:val="000000" w:themeColor="text1"/>
          <w:sz w:val="24"/>
          <w:szCs w:val="24"/>
        </w:rPr>
      </w:pPr>
      <w:r w:rsidRPr="00852772">
        <w:rPr>
          <w:rFonts w:ascii="Arial" w:hAnsi="Arial" w:cs="Arial"/>
          <w:color w:val="000000"/>
          <w:sz w:val="24"/>
          <w:szCs w:val="24"/>
        </w:rPr>
        <w:t xml:space="preserve">3.2.3.3. </w:t>
      </w:r>
      <w:proofErr w:type="gramStart"/>
      <w:r w:rsidRPr="00852772">
        <w:rPr>
          <w:rFonts w:ascii="Arial" w:hAnsi="Arial" w:cs="Arial"/>
          <w:color w:val="000000"/>
          <w:sz w:val="24"/>
          <w:szCs w:val="24"/>
        </w:rPr>
        <w:t>aquele</w:t>
      </w:r>
      <w:proofErr w:type="gramEnd"/>
      <w:r w:rsidRPr="00852772">
        <w:rPr>
          <w:rFonts w:ascii="Arial" w:hAnsi="Arial" w:cs="Arial"/>
          <w:color w:val="000000"/>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rsidR="00D8209D" w:rsidRPr="00852772" w:rsidRDefault="00D8209D" w:rsidP="00D8209D">
      <w:pPr>
        <w:spacing w:after="160" w:line="360" w:lineRule="auto"/>
        <w:jc w:val="both"/>
        <w:rPr>
          <w:rFonts w:ascii="Arial" w:hAnsi="Arial" w:cs="Arial"/>
          <w:color w:val="000000" w:themeColor="text1"/>
          <w:sz w:val="24"/>
          <w:szCs w:val="24"/>
        </w:rPr>
      </w:pPr>
      <w:r w:rsidRPr="00852772">
        <w:rPr>
          <w:rFonts w:ascii="Arial" w:hAnsi="Arial" w:cs="Arial"/>
          <w:color w:val="000000"/>
          <w:sz w:val="24"/>
          <w:szCs w:val="24"/>
        </w:rPr>
        <w:t xml:space="preserve">3.2.3.4. </w:t>
      </w:r>
      <w:proofErr w:type="gramStart"/>
      <w:r w:rsidRPr="00852772">
        <w:rPr>
          <w:rFonts w:ascii="Arial" w:hAnsi="Arial" w:cs="Arial"/>
          <w:color w:val="000000"/>
          <w:sz w:val="24"/>
          <w:szCs w:val="24"/>
        </w:rPr>
        <w:t>empresas</w:t>
      </w:r>
      <w:proofErr w:type="gramEnd"/>
      <w:r w:rsidRPr="00852772">
        <w:rPr>
          <w:rFonts w:ascii="Arial" w:hAnsi="Arial" w:cs="Arial"/>
          <w:color w:val="000000"/>
          <w:sz w:val="24"/>
          <w:szCs w:val="24"/>
        </w:rPr>
        <w:t xml:space="preserve"> controladoras, controladas ou coligadas, nos termos da Lei nº. 6.404/1976, concorrendo entre si;</w:t>
      </w:r>
    </w:p>
    <w:p w:rsidR="00D8209D" w:rsidRPr="00852772" w:rsidRDefault="00D8209D" w:rsidP="00D8209D">
      <w:pPr>
        <w:spacing w:after="160" w:line="360" w:lineRule="auto"/>
        <w:jc w:val="both"/>
        <w:rPr>
          <w:rFonts w:ascii="Arial" w:hAnsi="Arial" w:cs="Arial"/>
          <w:color w:val="000000" w:themeColor="text1"/>
          <w:sz w:val="24"/>
          <w:szCs w:val="24"/>
        </w:rPr>
      </w:pPr>
      <w:r w:rsidRPr="00852772">
        <w:rPr>
          <w:rFonts w:ascii="Arial" w:hAnsi="Arial" w:cs="Arial"/>
          <w:color w:val="000000"/>
          <w:sz w:val="24"/>
          <w:szCs w:val="24"/>
        </w:rPr>
        <w:t xml:space="preserve">3.2.3.5. </w:t>
      </w:r>
      <w:proofErr w:type="gramStart"/>
      <w:r w:rsidRPr="00852772">
        <w:rPr>
          <w:rFonts w:ascii="Arial" w:hAnsi="Arial" w:cs="Arial"/>
          <w:color w:val="000000"/>
          <w:sz w:val="24"/>
          <w:szCs w:val="24"/>
        </w:rPr>
        <w:t>pessoa</w:t>
      </w:r>
      <w:proofErr w:type="gramEnd"/>
      <w:r w:rsidRPr="00852772">
        <w:rPr>
          <w:rFonts w:ascii="Arial" w:hAnsi="Arial" w:cs="Arial"/>
          <w:color w:val="000000"/>
          <w:sz w:val="24"/>
          <w:szCs w:val="24"/>
        </w:rPr>
        <w:t xml:space="preserve">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8209D" w:rsidRPr="00852772" w:rsidRDefault="00D8209D" w:rsidP="00D8209D">
      <w:pPr>
        <w:tabs>
          <w:tab w:val="left" w:pos="2268"/>
        </w:tabs>
        <w:spacing w:after="160" w:line="360" w:lineRule="auto"/>
        <w:jc w:val="both"/>
        <w:rPr>
          <w:rFonts w:ascii="Arial" w:hAnsi="Arial" w:cs="Arial"/>
          <w:color w:val="000000"/>
          <w:sz w:val="24"/>
          <w:szCs w:val="24"/>
        </w:rPr>
      </w:pPr>
      <w:r w:rsidRPr="00852772">
        <w:rPr>
          <w:rFonts w:ascii="Arial" w:hAnsi="Arial" w:cs="Arial"/>
          <w:color w:val="000000"/>
          <w:sz w:val="24"/>
          <w:szCs w:val="24"/>
        </w:rPr>
        <w:t xml:space="preserve">3.2.3.6. </w:t>
      </w:r>
      <w:proofErr w:type="gramStart"/>
      <w:r w:rsidRPr="00852772">
        <w:rPr>
          <w:rFonts w:ascii="Arial" w:hAnsi="Arial" w:cs="Arial"/>
          <w:color w:val="000000"/>
          <w:sz w:val="24"/>
          <w:szCs w:val="24"/>
        </w:rPr>
        <w:t>organizações</w:t>
      </w:r>
      <w:proofErr w:type="gramEnd"/>
      <w:r w:rsidRPr="00852772">
        <w:rPr>
          <w:rFonts w:ascii="Arial" w:hAnsi="Arial" w:cs="Arial"/>
          <w:color w:val="000000"/>
          <w:sz w:val="24"/>
          <w:szCs w:val="24"/>
        </w:rPr>
        <w:t xml:space="preserve"> da Sociedade Civil de Interesse Público – OSCIP –, atuando nessa condição (Acórdão nº 746/2014-TCU-Plenário);</w:t>
      </w: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color w:val="000000"/>
          <w:sz w:val="24"/>
          <w:szCs w:val="24"/>
        </w:rPr>
        <w:t>3.2.4. Outras vedações previstas em Lei, inclusive na Lei Orgânica Municipal – LOM;</w:t>
      </w:r>
    </w:p>
    <w:p w:rsidR="00D8209D" w:rsidRPr="00852772" w:rsidRDefault="00D8209D" w:rsidP="00D8209D">
      <w:pPr>
        <w:spacing w:after="160" w:line="360" w:lineRule="auto"/>
        <w:jc w:val="both"/>
        <w:rPr>
          <w:rFonts w:ascii="Arial" w:hAnsi="Arial" w:cs="Arial"/>
          <w:color w:val="000000" w:themeColor="text1"/>
          <w:sz w:val="24"/>
          <w:szCs w:val="24"/>
        </w:rPr>
      </w:pPr>
      <w:r w:rsidRPr="00852772">
        <w:rPr>
          <w:rFonts w:ascii="Arial" w:hAnsi="Arial" w:cs="Arial"/>
          <w:color w:val="000000"/>
          <w:sz w:val="24"/>
          <w:szCs w:val="24"/>
        </w:rPr>
        <w:t>3.3. Equiparam-se aos autores do projeto as empresas integrantes do mesmo grupo econômico;</w:t>
      </w:r>
    </w:p>
    <w:p w:rsidR="00D8209D" w:rsidRPr="00852772" w:rsidRDefault="00D8209D" w:rsidP="00D8209D">
      <w:pPr>
        <w:spacing w:after="160" w:line="360" w:lineRule="auto"/>
        <w:jc w:val="both"/>
        <w:rPr>
          <w:rFonts w:ascii="Arial" w:hAnsi="Arial" w:cs="Arial"/>
          <w:color w:val="000000" w:themeColor="text1"/>
          <w:sz w:val="24"/>
          <w:szCs w:val="24"/>
        </w:rPr>
      </w:pPr>
      <w:r w:rsidRPr="00852772">
        <w:rPr>
          <w:rFonts w:ascii="Arial" w:hAnsi="Arial" w:cs="Arial"/>
          <w:color w:val="000000"/>
          <w:sz w:val="24"/>
          <w:szCs w:val="24"/>
        </w:rPr>
        <w:t xml:space="preserve">3.4. </w:t>
      </w:r>
      <w:proofErr w:type="gramStart"/>
      <w:r w:rsidRPr="00852772">
        <w:rPr>
          <w:rFonts w:ascii="Arial" w:hAnsi="Arial" w:cs="Arial"/>
          <w:color w:val="000000"/>
          <w:sz w:val="24"/>
          <w:szCs w:val="24"/>
        </w:rPr>
        <w:t>aplica</w:t>
      </w:r>
      <w:proofErr w:type="gramEnd"/>
      <w:r w:rsidRPr="00852772">
        <w:rPr>
          <w:rFonts w:ascii="Arial" w:hAnsi="Arial" w:cs="Arial"/>
          <w:color w:val="000000"/>
          <w:sz w:val="24"/>
          <w:szCs w:val="24"/>
        </w:rPr>
        <w:t>-se o disposto na alínea “3.2.3.3” também a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rsidR="00D8209D" w:rsidRPr="00852772" w:rsidRDefault="00D8209D" w:rsidP="00D8209D">
      <w:pPr>
        <w:tabs>
          <w:tab w:val="left" w:pos="2268"/>
        </w:tabs>
        <w:spacing w:after="0" w:line="360" w:lineRule="auto"/>
        <w:jc w:val="both"/>
        <w:rPr>
          <w:rFonts w:ascii="Arial" w:hAnsi="Arial" w:cs="Arial"/>
          <w:b/>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 xml:space="preserve">4. Da apresentação da proposta </w:t>
      </w:r>
    </w:p>
    <w:p w:rsidR="00D8209D" w:rsidRPr="00852772" w:rsidRDefault="00D8209D" w:rsidP="00D8209D">
      <w:pPr>
        <w:tabs>
          <w:tab w:val="left" w:pos="2268"/>
        </w:tabs>
        <w:spacing w:after="160" w:line="360" w:lineRule="auto"/>
        <w:jc w:val="both"/>
        <w:rPr>
          <w:rFonts w:ascii="Arial" w:hAnsi="Arial" w:cs="Arial"/>
          <w:color w:val="FF0000"/>
          <w:sz w:val="24"/>
          <w:szCs w:val="24"/>
        </w:rPr>
      </w:pPr>
      <w:r w:rsidRPr="00852772">
        <w:rPr>
          <w:rFonts w:ascii="Arial" w:hAnsi="Arial" w:cs="Arial"/>
          <w:sz w:val="24"/>
          <w:szCs w:val="24"/>
        </w:rPr>
        <w:t>4.1. A proposta deverá ser apresentada em envelope lacrado, contendo a seguinte descrição:</w:t>
      </w:r>
    </w:p>
    <w:p w:rsidR="00D8209D" w:rsidRPr="00852772" w:rsidRDefault="00D8209D" w:rsidP="00D8209D">
      <w:pPr>
        <w:tabs>
          <w:tab w:val="left" w:pos="2268"/>
        </w:tabs>
        <w:spacing w:after="0" w:line="360" w:lineRule="auto"/>
        <w:jc w:val="both"/>
        <w:rPr>
          <w:rFonts w:ascii="Arial" w:hAnsi="Arial" w:cs="Arial"/>
          <w:color w:val="FF0000"/>
          <w:sz w:val="24"/>
          <w:szCs w:val="24"/>
        </w:rPr>
      </w:pPr>
    </w:p>
    <w:tbl>
      <w:tblPr>
        <w:tblStyle w:val="Tabelacomgrade"/>
        <w:tblW w:w="0" w:type="auto"/>
        <w:jc w:val="center"/>
        <w:tblLook w:val="04A0" w:firstRow="1" w:lastRow="0" w:firstColumn="1" w:lastColumn="0" w:noHBand="0" w:noVBand="1"/>
      </w:tblPr>
      <w:tblGrid>
        <w:gridCol w:w="6414"/>
      </w:tblGrid>
      <w:tr w:rsidR="00D8209D" w:rsidRPr="00852772" w:rsidTr="004E7C12">
        <w:trPr>
          <w:jc w:val="center"/>
        </w:trPr>
        <w:tc>
          <w:tcPr>
            <w:tcW w:w="0" w:type="auto"/>
          </w:tcPr>
          <w:p w:rsidR="00D8209D" w:rsidRPr="00852772" w:rsidRDefault="00D8209D" w:rsidP="004E7C12">
            <w:pPr>
              <w:tabs>
                <w:tab w:val="left" w:pos="2268"/>
              </w:tabs>
              <w:spacing w:after="160" w:line="360" w:lineRule="auto"/>
              <w:jc w:val="center"/>
              <w:rPr>
                <w:color w:val="auto"/>
                <w:sz w:val="24"/>
                <w:szCs w:val="24"/>
              </w:rPr>
            </w:pPr>
            <w:r w:rsidRPr="00852772">
              <w:rPr>
                <w:color w:val="auto"/>
                <w:sz w:val="24"/>
                <w:szCs w:val="24"/>
              </w:rPr>
              <w:t>ENVELOPE Nº. 001</w:t>
            </w:r>
          </w:p>
          <w:p w:rsidR="00D8209D" w:rsidRPr="00852772" w:rsidRDefault="00D8209D" w:rsidP="004E7C12">
            <w:pPr>
              <w:tabs>
                <w:tab w:val="left" w:pos="2268"/>
              </w:tabs>
              <w:spacing w:after="160" w:line="360" w:lineRule="auto"/>
              <w:jc w:val="center"/>
              <w:rPr>
                <w:color w:val="auto"/>
                <w:sz w:val="24"/>
                <w:szCs w:val="24"/>
              </w:rPr>
            </w:pPr>
            <w:r w:rsidRPr="00852772">
              <w:rPr>
                <w:color w:val="auto"/>
                <w:sz w:val="24"/>
                <w:szCs w:val="24"/>
              </w:rPr>
              <w:t>PROPOSTA</w:t>
            </w:r>
          </w:p>
          <w:p w:rsidR="00D8209D" w:rsidRPr="00852772" w:rsidRDefault="00D8209D" w:rsidP="004E7C12">
            <w:pPr>
              <w:tabs>
                <w:tab w:val="left" w:pos="2268"/>
              </w:tabs>
              <w:spacing w:after="160" w:line="360" w:lineRule="auto"/>
              <w:jc w:val="center"/>
              <w:rPr>
                <w:color w:val="auto"/>
                <w:sz w:val="24"/>
                <w:szCs w:val="24"/>
              </w:rPr>
            </w:pPr>
            <w:r w:rsidRPr="00852772">
              <w:rPr>
                <w:color w:val="auto"/>
                <w:sz w:val="24"/>
                <w:szCs w:val="24"/>
              </w:rPr>
              <w:t xml:space="preserve">Poder Executivo Municipal </w:t>
            </w:r>
            <w:r w:rsidRPr="00852772">
              <w:rPr>
                <w:sz w:val="24"/>
                <w:szCs w:val="24"/>
              </w:rPr>
              <w:t>Santo Antônio do Grama</w:t>
            </w:r>
          </w:p>
          <w:p w:rsidR="00D8209D" w:rsidRPr="0009465C" w:rsidRDefault="00D8209D" w:rsidP="004E7C12">
            <w:pPr>
              <w:tabs>
                <w:tab w:val="left" w:pos="2268"/>
              </w:tabs>
              <w:spacing w:after="160" w:line="360" w:lineRule="auto"/>
              <w:jc w:val="center"/>
              <w:rPr>
                <w:color w:val="auto"/>
                <w:sz w:val="24"/>
                <w:szCs w:val="24"/>
              </w:rPr>
            </w:pPr>
            <w:r w:rsidRPr="00852772">
              <w:rPr>
                <w:color w:val="auto"/>
                <w:sz w:val="24"/>
                <w:szCs w:val="24"/>
              </w:rPr>
              <w:t xml:space="preserve">Processo Administrativo de </w:t>
            </w:r>
            <w:r w:rsidRPr="0009465C">
              <w:rPr>
                <w:color w:val="auto"/>
                <w:sz w:val="24"/>
                <w:szCs w:val="24"/>
              </w:rPr>
              <w:t xml:space="preserve">Licitação Pública nº. </w:t>
            </w:r>
            <w:r w:rsidR="0009465C" w:rsidRPr="0009465C">
              <w:rPr>
                <w:color w:val="auto"/>
                <w:sz w:val="24"/>
                <w:szCs w:val="24"/>
              </w:rPr>
              <w:t>019</w:t>
            </w:r>
            <w:r w:rsidRPr="0009465C">
              <w:rPr>
                <w:color w:val="auto"/>
                <w:sz w:val="24"/>
                <w:szCs w:val="24"/>
              </w:rPr>
              <w:t>/20</w:t>
            </w:r>
            <w:r w:rsidR="0009465C" w:rsidRPr="0009465C">
              <w:rPr>
                <w:color w:val="auto"/>
                <w:sz w:val="24"/>
                <w:szCs w:val="24"/>
              </w:rPr>
              <w:t>24</w:t>
            </w:r>
          </w:p>
          <w:p w:rsidR="00D8209D" w:rsidRDefault="00D8209D" w:rsidP="0009465C">
            <w:pPr>
              <w:tabs>
                <w:tab w:val="left" w:pos="2268"/>
              </w:tabs>
              <w:spacing w:after="160" w:line="360" w:lineRule="auto"/>
              <w:jc w:val="center"/>
              <w:rPr>
                <w:color w:val="auto"/>
                <w:sz w:val="24"/>
                <w:szCs w:val="24"/>
              </w:rPr>
            </w:pPr>
            <w:r w:rsidRPr="0009465C">
              <w:rPr>
                <w:color w:val="auto"/>
                <w:sz w:val="24"/>
                <w:szCs w:val="24"/>
              </w:rPr>
              <w:t xml:space="preserve">Pregão nº. </w:t>
            </w:r>
            <w:r w:rsidR="0009465C" w:rsidRPr="0009465C">
              <w:rPr>
                <w:color w:val="auto"/>
                <w:sz w:val="24"/>
                <w:szCs w:val="24"/>
              </w:rPr>
              <w:t>003</w:t>
            </w:r>
            <w:r w:rsidRPr="0009465C">
              <w:rPr>
                <w:color w:val="auto"/>
                <w:sz w:val="24"/>
                <w:szCs w:val="24"/>
              </w:rPr>
              <w:t>/20</w:t>
            </w:r>
            <w:r w:rsidR="0009465C" w:rsidRPr="0009465C">
              <w:rPr>
                <w:color w:val="auto"/>
                <w:sz w:val="24"/>
                <w:szCs w:val="24"/>
              </w:rPr>
              <w:t>24</w:t>
            </w:r>
          </w:p>
          <w:p w:rsidR="0009465C" w:rsidRPr="00852772" w:rsidRDefault="0009465C" w:rsidP="0009465C">
            <w:pPr>
              <w:tabs>
                <w:tab w:val="left" w:pos="2268"/>
              </w:tabs>
              <w:spacing w:after="160" w:line="360" w:lineRule="auto"/>
              <w:jc w:val="center"/>
              <w:rPr>
                <w:sz w:val="24"/>
                <w:szCs w:val="24"/>
              </w:rPr>
            </w:pPr>
            <w:r w:rsidRPr="0009465C">
              <w:rPr>
                <w:sz w:val="24"/>
                <w:szCs w:val="24"/>
              </w:rPr>
              <w:t>Registro de preço: 002/2024</w:t>
            </w:r>
          </w:p>
        </w:tc>
      </w:tr>
    </w:tbl>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4.2. Na proposta deve constar, sob pena de desclassificação, declaração de que </w:t>
      </w:r>
      <w:proofErr w:type="gramStart"/>
      <w:r w:rsidRPr="00852772">
        <w:rPr>
          <w:rFonts w:ascii="Arial" w:hAnsi="Arial" w:cs="Arial"/>
          <w:sz w:val="24"/>
          <w:szCs w:val="24"/>
        </w:rPr>
        <w:t>sua proposta econômica compreendem</w:t>
      </w:r>
      <w:proofErr w:type="gramEnd"/>
      <w:r w:rsidRPr="00852772">
        <w:rPr>
          <w:rFonts w:ascii="Arial" w:hAnsi="Arial" w:cs="Arial"/>
          <w:sz w:val="24"/>
          <w:szCs w:val="24"/>
        </w:rPr>
        <w:t xml:space="preserve">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conforme </w:t>
      </w:r>
      <w:r w:rsidRPr="00852772">
        <w:rPr>
          <w:rFonts w:ascii="Arial" w:hAnsi="Arial" w:cs="Arial"/>
          <w:b/>
          <w:sz w:val="24"/>
          <w:szCs w:val="24"/>
        </w:rPr>
        <w:t>Anexo III</w:t>
      </w:r>
      <w:r w:rsidRPr="00852772">
        <w:rPr>
          <w:rFonts w:ascii="Arial" w:hAnsi="Arial" w:cs="Arial"/>
          <w:sz w:val="24"/>
          <w:szCs w:val="24"/>
        </w:rPr>
        <w:t xml:space="preserve">. </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 xml:space="preserve">4.3. Os valores, os preços e os custos utilizados terão como expressão monetária a moeda corrente nacional, </w:t>
      </w:r>
      <w:proofErr w:type="gramStart"/>
      <w:r w:rsidRPr="00852772">
        <w:rPr>
          <w:rFonts w:ascii="Arial" w:hAnsi="Arial" w:cs="Arial"/>
          <w:sz w:val="24"/>
          <w:szCs w:val="24"/>
        </w:rPr>
        <w:t>ressalvado</w:t>
      </w:r>
      <w:proofErr w:type="gramEnd"/>
      <w:r w:rsidRPr="00852772">
        <w:rPr>
          <w:rFonts w:ascii="Arial" w:hAnsi="Arial" w:cs="Arial"/>
          <w:sz w:val="24"/>
          <w:szCs w:val="24"/>
        </w:rPr>
        <w:t xml:space="preserve"> o disposto no art. 52 da Lei nº. 14.133/2021.</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b/>
          <w:sz w:val="24"/>
          <w:szCs w:val="24"/>
        </w:rPr>
      </w:pPr>
      <w:r w:rsidRPr="00852772">
        <w:rPr>
          <w:rFonts w:ascii="Arial" w:hAnsi="Arial" w:cs="Arial"/>
          <w:b/>
          <w:sz w:val="24"/>
          <w:szCs w:val="24"/>
        </w:rPr>
        <w:t>5. Da apresentação dos documentos de habilitação</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5.1. A licitante da proposta provisoriamente vencedora deverá</w:t>
      </w:r>
      <w:r w:rsidRPr="00852772">
        <w:rPr>
          <w:rFonts w:ascii="Arial" w:hAnsi="Arial" w:cs="Arial"/>
          <w:color w:val="FF0000"/>
          <w:sz w:val="24"/>
          <w:szCs w:val="24"/>
        </w:rPr>
        <w:t xml:space="preserve"> </w:t>
      </w:r>
      <w:r w:rsidRPr="00852772">
        <w:rPr>
          <w:rFonts w:ascii="Arial" w:hAnsi="Arial" w:cs="Arial"/>
          <w:sz w:val="24"/>
          <w:szCs w:val="24"/>
        </w:rPr>
        <w:t>apresentar os documentos de habilitação</w:t>
      </w:r>
      <w:r w:rsidRPr="00852772">
        <w:rPr>
          <w:rFonts w:ascii="Arial" w:hAnsi="Arial" w:cs="Arial"/>
          <w:color w:val="FF0000"/>
          <w:sz w:val="24"/>
          <w:szCs w:val="24"/>
        </w:rPr>
        <w:t xml:space="preserve"> </w:t>
      </w:r>
      <w:r w:rsidRPr="00852772">
        <w:rPr>
          <w:rFonts w:ascii="Arial" w:hAnsi="Arial" w:cs="Arial"/>
          <w:sz w:val="24"/>
          <w:szCs w:val="24"/>
        </w:rPr>
        <w:t>em envelope lacrado, contendo a seguinte descrição:</w:t>
      </w:r>
    </w:p>
    <w:p w:rsidR="00D8209D" w:rsidRPr="00852772" w:rsidRDefault="00D8209D" w:rsidP="00D8209D">
      <w:pPr>
        <w:tabs>
          <w:tab w:val="left" w:pos="2268"/>
        </w:tabs>
        <w:spacing w:after="0" w:line="36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414"/>
      </w:tblGrid>
      <w:tr w:rsidR="00D8209D" w:rsidRPr="00852772" w:rsidTr="004E7C12">
        <w:trPr>
          <w:jc w:val="center"/>
        </w:trPr>
        <w:tc>
          <w:tcPr>
            <w:tcW w:w="0" w:type="auto"/>
          </w:tcPr>
          <w:p w:rsidR="00D8209D" w:rsidRPr="00852772" w:rsidRDefault="00D8209D" w:rsidP="004E7C12">
            <w:pPr>
              <w:tabs>
                <w:tab w:val="left" w:pos="2268"/>
              </w:tabs>
              <w:spacing w:after="160" w:line="360" w:lineRule="auto"/>
              <w:jc w:val="center"/>
              <w:rPr>
                <w:color w:val="auto"/>
                <w:sz w:val="24"/>
                <w:szCs w:val="24"/>
              </w:rPr>
            </w:pPr>
            <w:r w:rsidRPr="00852772">
              <w:rPr>
                <w:color w:val="auto"/>
                <w:sz w:val="24"/>
                <w:szCs w:val="24"/>
              </w:rPr>
              <w:t>ENVELOPE Nº. 002</w:t>
            </w:r>
          </w:p>
          <w:p w:rsidR="00D8209D" w:rsidRPr="00852772" w:rsidRDefault="00D8209D" w:rsidP="004E7C12">
            <w:pPr>
              <w:tabs>
                <w:tab w:val="left" w:pos="2268"/>
              </w:tabs>
              <w:spacing w:after="160" w:line="360" w:lineRule="auto"/>
              <w:jc w:val="center"/>
              <w:rPr>
                <w:color w:val="auto"/>
                <w:sz w:val="24"/>
                <w:szCs w:val="24"/>
              </w:rPr>
            </w:pPr>
            <w:r w:rsidRPr="00852772">
              <w:rPr>
                <w:color w:val="auto"/>
                <w:sz w:val="24"/>
                <w:szCs w:val="24"/>
              </w:rPr>
              <w:t>DOCUMENTOS DE HABILITAÇÃO</w:t>
            </w:r>
          </w:p>
          <w:p w:rsidR="00D8209D" w:rsidRPr="00852772" w:rsidRDefault="00D8209D" w:rsidP="004E7C12">
            <w:pPr>
              <w:tabs>
                <w:tab w:val="left" w:pos="2268"/>
              </w:tabs>
              <w:spacing w:after="160" w:line="360" w:lineRule="auto"/>
              <w:jc w:val="center"/>
              <w:rPr>
                <w:color w:val="auto"/>
                <w:sz w:val="24"/>
                <w:szCs w:val="24"/>
              </w:rPr>
            </w:pPr>
            <w:r w:rsidRPr="00852772">
              <w:rPr>
                <w:color w:val="auto"/>
                <w:sz w:val="24"/>
                <w:szCs w:val="24"/>
              </w:rPr>
              <w:t xml:space="preserve">Poder Executivo Municipal </w:t>
            </w:r>
            <w:r w:rsidRPr="00852772">
              <w:rPr>
                <w:sz w:val="24"/>
                <w:szCs w:val="24"/>
              </w:rPr>
              <w:t>Santo Antônio do Grama</w:t>
            </w:r>
          </w:p>
          <w:p w:rsidR="005E0AFC" w:rsidRPr="005E0AFC" w:rsidRDefault="005E0AFC" w:rsidP="005E0AFC">
            <w:pPr>
              <w:tabs>
                <w:tab w:val="left" w:pos="2268"/>
              </w:tabs>
              <w:spacing w:after="160" w:line="360" w:lineRule="auto"/>
              <w:jc w:val="center"/>
              <w:rPr>
                <w:color w:val="auto"/>
                <w:sz w:val="24"/>
                <w:szCs w:val="24"/>
              </w:rPr>
            </w:pPr>
            <w:r w:rsidRPr="005E0AFC">
              <w:rPr>
                <w:color w:val="auto"/>
                <w:sz w:val="24"/>
                <w:szCs w:val="24"/>
              </w:rPr>
              <w:t>Processo Administrativo de Licitação Pública nº. 019/2024</w:t>
            </w:r>
          </w:p>
          <w:p w:rsidR="005E0AFC" w:rsidRPr="005E0AFC" w:rsidRDefault="005E0AFC" w:rsidP="005E0AFC">
            <w:pPr>
              <w:tabs>
                <w:tab w:val="left" w:pos="2268"/>
              </w:tabs>
              <w:spacing w:after="160" w:line="360" w:lineRule="auto"/>
              <w:jc w:val="center"/>
              <w:rPr>
                <w:color w:val="auto"/>
                <w:sz w:val="24"/>
                <w:szCs w:val="24"/>
              </w:rPr>
            </w:pPr>
            <w:r w:rsidRPr="005E0AFC">
              <w:rPr>
                <w:color w:val="auto"/>
                <w:sz w:val="24"/>
                <w:szCs w:val="24"/>
              </w:rPr>
              <w:t>Pregão nº. 003/2024</w:t>
            </w:r>
          </w:p>
          <w:p w:rsidR="00D8209D" w:rsidRPr="00852772" w:rsidRDefault="005E0AFC" w:rsidP="005E0AFC">
            <w:pPr>
              <w:tabs>
                <w:tab w:val="left" w:pos="2268"/>
              </w:tabs>
              <w:spacing w:after="160" w:line="360" w:lineRule="auto"/>
              <w:jc w:val="center"/>
              <w:rPr>
                <w:color w:val="auto"/>
                <w:sz w:val="24"/>
                <w:szCs w:val="24"/>
              </w:rPr>
            </w:pPr>
            <w:r w:rsidRPr="005E0AFC">
              <w:rPr>
                <w:color w:val="auto"/>
                <w:sz w:val="24"/>
                <w:szCs w:val="24"/>
              </w:rPr>
              <w:lastRenderedPageBreak/>
              <w:t>Registro de preço: 002/2024</w:t>
            </w:r>
          </w:p>
        </w:tc>
      </w:tr>
    </w:tbl>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0" w:line="360" w:lineRule="auto"/>
        <w:jc w:val="both"/>
        <w:rPr>
          <w:rFonts w:ascii="Arial" w:hAnsi="Arial" w:cs="Arial"/>
          <w:sz w:val="24"/>
          <w:szCs w:val="24"/>
        </w:rPr>
      </w:pPr>
      <w:r w:rsidRPr="00852772">
        <w:rPr>
          <w:rFonts w:ascii="Arial" w:hAnsi="Arial" w:cs="Arial"/>
          <w:sz w:val="24"/>
          <w:szCs w:val="24"/>
        </w:rPr>
        <w:t xml:space="preserve">5.2. No caso da licitante da proposta provisoriamente vencedora não preencher os requisitos de habilitação, deverá ser chamado os licitantes subsequentes na ordem de classificação das propostas. </w:t>
      </w:r>
    </w:p>
    <w:p w:rsidR="00D8209D" w:rsidRPr="00852772" w:rsidRDefault="00D8209D" w:rsidP="00D8209D">
      <w:pPr>
        <w:tabs>
          <w:tab w:val="left" w:pos="2268"/>
        </w:tabs>
        <w:spacing w:after="0" w:line="360" w:lineRule="auto"/>
        <w:jc w:val="both"/>
        <w:rPr>
          <w:rFonts w:ascii="Arial" w:hAnsi="Arial" w:cs="Arial"/>
          <w:sz w:val="24"/>
          <w:szCs w:val="24"/>
        </w:rPr>
      </w:pP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b/>
          <w:sz w:val="24"/>
          <w:szCs w:val="24"/>
        </w:rPr>
        <w:t>6. Do critério de julgamento, modo de disputa,</w:t>
      </w:r>
      <w:r w:rsidRPr="00852772">
        <w:rPr>
          <w:rFonts w:ascii="Arial" w:hAnsi="Arial" w:cs="Arial"/>
          <w:b/>
          <w:color w:val="FF0000"/>
          <w:sz w:val="24"/>
          <w:szCs w:val="24"/>
        </w:rPr>
        <w:t xml:space="preserve"> </w:t>
      </w:r>
      <w:r w:rsidRPr="00852772">
        <w:rPr>
          <w:rFonts w:ascii="Arial" w:hAnsi="Arial" w:cs="Arial"/>
          <w:b/>
          <w:sz w:val="24"/>
          <w:szCs w:val="24"/>
        </w:rPr>
        <w:t>margem de preferência, tratamento diferenciado e</w:t>
      </w:r>
      <w:r w:rsidRPr="00852772">
        <w:rPr>
          <w:rFonts w:ascii="Arial" w:hAnsi="Arial" w:cs="Arial"/>
          <w:b/>
          <w:color w:val="FF0000"/>
          <w:sz w:val="24"/>
          <w:szCs w:val="24"/>
        </w:rPr>
        <w:t xml:space="preserve"> </w:t>
      </w:r>
      <w:r w:rsidRPr="00852772">
        <w:rPr>
          <w:rFonts w:ascii="Arial" w:hAnsi="Arial" w:cs="Arial"/>
          <w:b/>
          <w:sz w:val="24"/>
          <w:szCs w:val="24"/>
        </w:rPr>
        <w:t xml:space="preserve">das </w:t>
      </w:r>
      <w:proofErr w:type="gramStart"/>
      <w:r w:rsidRPr="00852772">
        <w:rPr>
          <w:rFonts w:ascii="Arial" w:hAnsi="Arial" w:cs="Arial"/>
          <w:b/>
          <w:sz w:val="24"/>
          <w:szCs w:val="24"/>
        </w:rPr>
        <w:t>amostras</w:t>
      </w:r>
      <w:proofErr w:type="gramEnd"/>
    </w:p>
    <w:p w:rsidR="00D8209D" w:rsidRPr="00852772" w:rsidRDefault="00D8209D" w:rsidP="00D8209D">
      <w:pPr>
        <w:pStyle w:val="Nivel2"/>
        <w:spacing w:before="0" w:after="160" w:line="360" w:lineRule="auto"/>
        <w:rPr>
          <w:color w:val="auto"/>
          <w:sz w:val="24"/>
          <w:szCs w:val="24"/>
        </w:rPr>
      </w:pPr>
      <w:r w:rsidRPr="00852772">
        <w:rPr>
          <w:color w:val="auto"/>
          <w:sz w:val="24"/>
          <w:szCs w:val="24"/>
        </w:rPr>
        <w:t>6.1. O critério de julgamento será menor preço</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6.2. O modo de disputa será conjuntamente:</w:t>
      </w:r>
      <w:r w:rsidRPr="00852772">
        <w:rPr>
          <w:color w:val="FF0000"/>
          <w:sz w:val="24"/>
          <w:szCs w:val="24"/>
        </w:rPr>
        <w:t xml:space="preserve"> </w:t>
      </w:r>
      <w:r w:rsidRPr="00852772">
        <w:rPr>
          <w:color w:val="auto"/>
          <w:sz w:val="24"/>
          <w:szCs w:val="24"/>
        </w:rPr>
        <w:t>fechado e aberto.</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6.3. As licitantes poderão retirar ou substituir a proposta até a abertura da sessão pública.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6.4. Após apresentação das propostas em envelope lacrado </w:t>
      </w:r>
      <w:r w:rsidRPr="00852772">
        <w:rPr>
          <w:b/>
          <w:color w:val="auto"/>
          <w:sz w:val="24"/>
          <w:szCs w:val="24"/>
        </w:rPr>
        <w:t>o</w:t>
      </w:r>
      <w:r w:rsidRPr="00852772">
        <w:rPr>
          <w:color w:val="auto"/>
          <w:sz w:val="24"/>
          <w:szCs w:val="24"/>
        </w:rPr>
        <w:t xml:space="preserve">(s) licitante(s) decrescente </w:t>
      </w:r>
      <w:proofErr w:type="gramStart"/>
      <w:r w:rsidRPr="00852772">
        <w:rPr>
          <w:color w:val="auto"/>
          <w:sz w:val="24"/>
          <w:szCs w:val="24"/>
        </w:rPr>
        <w:t>apresentará(</w:t>
      </w:r>
      <w:proofErr w:type="spellStart"/>
      <w:proofErr w:type="gramEnd"/>
      <w:r w:rsidRPr="00852772">
        <w:rPr>
          <w:color w:val="auto"/>
          <w:sz w:val="24"/>
          <w:szCs w:val="24"/>
        </w:rPr>
        <w:t>ão</w:t>
      </w:r>
      <w:proofErr w:type="spellEnd"/>
      <w:r w:rsidRPr="00852772">
        <w:rPr>
          <w:color w:val="auto"/>
          <w:sz w:val="24"/>
          <w:szCs w:val="24"/>
        </w:rPr>
        <w:t>) sua(s) proposta(s) por meio de lances públicos e sucessivos, de forma, no prazo de 05min;</w:t>
      </w:r>
    </w:p>
    <w:p w:rsidR="00D8209D" w:rsidRPr="00852772" w:rsidRDefault="00D8209D" w:rsidP="00D8209D">
      <w:pPr>
        <w:tabs>
          <w:tab w:val="left" w:pos="426"/>
        </w:tabs>
        <w:spacing w:after="160" w:line="360" w:lineRule="auto"/>
        <w:jc w:val="both"/>
        <w:rPr>
          <w:rFonts w:ascii="Arial" w:hAnsi="Arial" w:cs="Arial"/>
          <w:color w:val="000000" w:themeColor="text1"/>
          <w:sz w:val="24"/>
          <w:szCs w:val="24"/>
        </w:rPr>
      </w:pPr>
      <w:r w:rsidRPr="00852772">
        <w:rPr>
          <w:rFonts w:ascii="Arial" w:hAnsi="Arial" w:cs="Arial"/>
          <w:color w:val="000000" w:themeColor="text1"/>
          <w:sz w:val="24"/>
          <w:szCs w:val="24"/>
        </w:rPr>
        <w:t xml:space="preserve">6.5. Iniciada a etapa competitiva, a(s) licitante(s) </w:t>
      </w:r>
      <w:proofErr w:type="gramStart"/>
      <w:r w:rsidRPr="00852772">
        <w:rPr>
          <w:rFonts w:ascii="Arial" w:hAnsi="Arial" w:cs="Arial"/>
          <w:color w:val="000000" w:themeColor="text1"/>
          <w:sz w:val="24"/>
          <w:szCs w:val="24"/>
        </w:rPr>
        <w:t>deverá(</w:t>
      </w:r>
      <w:proofErr w:type="spellStart"/>
      <w:proofErr w:type="gramEnd"/>
      <w:r w:rsidRPr="00852772">
        <w:rPr>
          <w:rFonts w:ascii="Arial" w:hAnsi="Arial" w:cs="Arial"/>
          <w:color w:val="000000" w:themeColor="text1"/>
          <w:sz w:val="24"/>
          <w:szCs w:val="24"/>
        </w:rPr>
        <w:t>ão</w:t>
      </w:r>
      <w:proofErr w:type="spellEnd"/>
      <w:r w:rsidRPr="00852772">
        <w:rPr>
          <w:rFonts w:ascii="Arial" w:hAnsi="Arial" w:cs="Arial"/>
          <w:color w:val="000000" w:themeColor="text1"/>
          <w:sz w:val="24"/>
          <w:szCs w:val="24"/>
        </w:rPr>
        <w:t xml:space="preserve">) encaminhar lances exclusivamente por meio </w:t>
      </w:r>
      <w:r w:rsidRPr="00852772">
        <w:rPr>
          <w:rFonts w:ascii="Arial" w:hAnsi="Arial" w:cs="Arial"/>
          <w:sz w:val="24"/>
          <w:szCs w:val="24"/>
        </w:rPr>
        <w:t>verbal</w:t>
      </w:r>
      <w:r w:rsidRPr="00852772">
        <w:rPr>
          <w:rFonts w:ascii="Arial" w:hAnsi="Arial" w:cs="Arial"/>
          <w:color w:val="000000" w:themeColor="text1"/>
          <w:sz w:val="24"/>
          <w:szCs w:val="24"/>
        </w:rPr>
        <w:t xml:space="preserve">, sendo imediatamente informados do seu recebimento e do valor consignado no registro. </w:t>
      </w:r>
    </w:p>
    <w:p w:rsidR="00D8209D" w:rsidRPr="00852772" w:rsidRDefault="00D8209D" w:rsidP="00D8209D">
      <w:pPr>
        <w:spacing w:after="160" w:line="360" w:lineRule="auto"/>
        <w:jc w:val="both"/>
        <w:rPr>
          <w:rFonts w:ascii="Arial" w:hAnsi="Arial" w:cs="Arial"/>
          <w:color w:val="000000" w:themeColor="text1"/>
          <w:sz w:val="24"/>
          <w:szCs w:val="24"/>
          <w:lang w:eastAsia="en-US"/>
        </w:rPr>
      </w:pPr>
      <w:r w:rsidRPr="00852772">
        <w:rPr>
          <w:rFonts w:ascii="Arial" w:hAnsi="Arial" w:cs="Arial"/>
          <w:color w:val="000000" w:themeColor="text1"/>
          <w:sz w:val="24"/>
          <w:szCs w:val="24"/>
        </w:rPr>
        <w:t xml:space="preserve">6.6. </w:t>
      </w:r>
      <w:r w:rsidRPr="00852772">
        <w:rPr>
          <w:rFonts w:ascii="Arial" w:hAnsi="Arial" w:cs="Arial"/>
          <w:color w:val="000000" w:themeColor="text1"/>
          <w:sz w:val="24"/>
          <w:szCs w:val="24"/>
          <w:lang w:eastAsia="en-US"/>
        </w:rPr>
        <w:t xml:space="preserve">A licitante somente poderá oferecer </w:t>
      </w:r>
      <w:r w:rsidRPr="00852772">
        <w:rPr>
          <w:rFonts w:ascii="Arial" w:hAnsi="Arial" w:cs="Arial"/>
          <w:sz w:val="24"/>
          <w:szCs w:val="24"/>
          <w:lang w:eastAsia="en-US"/>
        </w:rPr>
        <w:t xml:space="preserve">valor inferior </w:t>
      </w:r>
      <w:r w:rsidRPr="00852772">
        <w:rPr>
          <w:rFonts w:ascii="Arial" w:hAnsi="Arial" w:cs="Arial"/>
          <w:b/>
          <w:sz w:val="24"/>
          <w:szCs w:val="24"/>
          <w:lang w:eastAsia="en-US"/>
        </w:rPr>
        <w:t>ou</w:t>
      </w:r>
      <w:r w:rsidRPr="00852772">
        <w:rPr>
          <w:rFonts w:ascii="Arial" w:hAnsi="Arial" w:cs="Arial"/>
          <w:sz w:val="24"/>
          <w:szCs w:val="24"/>
          <w:lang w:eastAsia="en-US"/>
        </w:rPr>
        <w:t xml:space="preserve"> maior percentual de desconto em relação ao último lance por ele ofertado e registrado pelo sistema.</w:t>
      </w:r>
    </w:p>
    <w:p w:rsidR="00D8209D" w:rsidRPr="00852772" w:rsidRDefault="00D8209D" w:rsidP="00D8209D">
      <w:pPr>
        <w:spacing w:after="160" w:line="360" w:lineRule="auto"/>
        <w:jc w:val="both"/>
        <w:rPr>
          <w:rFonts w:ascii="Arial" w:hAnsi="Arial" w:cs="Arial"/>
          <w:color w:val="000000" w:themeColor="text1"/>
          <w:sz w:val="24"/>
          <w:szCs w:val="24"/>
          <w:lang w:eastAsia="en-US"/>
        </w:rPr>
      </w:pPr>
      <w:r w:rsidRPr="00852772">
        <w:rPr>
          <w:rFonts w:ascii="Arial" w:hAnsi="Arial" w:cs="Arial"/>
          <w:color w:val="000000" w:themeColor="text1"/>
          <w:sz w:val="24"/>
          <w:szCs w:val="24"/>
          <w:lang w:eastAsia="en-US"/>
        </w:rPr>
        <w:t>6.7. A licitante poderá oferecer lances sucessivos iguais ou</w:t>
      </w:r>
      <w:r w:rsidRPr="00852772">
        <w:rPr>
          <w:rFonts w:ascii="Arial" w:hAnsi="Arial" w:cs="Arial"/>
          <w:color w:val="FF0000"/>
          <w:sz w:val="24"/>
          <w:szCs w:val="24"/>
          <w:lang w:eastAsia="en-US"/>
        </w:rPr>
        <w:t xml:space="preserve"> </w:t>
      </w:r>
      <w:r w:rsidRPr="00852772">
        <w:rPr>
          <w:rFonts w:ascii="Arial" w:hAnsi="Arial" w:cs="Arial"/>
          <w:sz w:val="24"/>
          <w:szCs w:val="24"/>
          <w:lang w:eastAsia="en-US"/>
        </w:rPr>
        <w:t>inferiores</w:t>
      </w:r>
      <w:r w:rsidRPr="00852772">
        <w:rPr>
          <w:rFonts w:ascii="Arial" w:hAnsi="Arial" w:cs="Arial"/>
          <w:color w:val="000000" w:themeColor="text1"/>
          <w:sz w:val="24"/>
          <w:szCs w:val="24"/>
          <w:lang w:eastAsia="en-US"/>
        </w:rPr>
        <w:t xml:space="preserve"> ao lance que esteja vencendo o certame, desde que inferiores ao menor por ele ofertado e registrado </w:t>
      </w:r>
      <w:r w:rsidRPr="00852772">
        <w:rPr>
          <w:rFonts w:ascii="Arial" w:hAnsi="Arial" w:cs="Arial"/>
          <w:sz w:val="24"/>
          <w:szCs w:val="24"/>
          <w:lang w:eastAsia="en-US"/>
        </w:rPr>
        <w:t>pelo sistema</w:t>
      </w:r>
      <w:r w:rsidRPr="00852772">
        <w:rPr>
          <w:rFonts w:ascii="Arial" w:hAnsi="Arial" w:cs="Arial"/>
          <w:color w:val="000000" w:themeColor="text1"/>
          <w:sz w:val="24"/>
          <w:szCs w:val="24"/>
          <w:lang w:eastAsia="en-US"/>
        </w:rPr>
        <w:t>, sendo tais lances definidos como “lances intermediários” para os fins deste edital.</w:t>
      </w:r>
    </w:p>
    <w:p w:rsidR="00D8209D" w:rsidRPr="00852772" w:rsidRDefault="00D8209D" w:rsidP="00D8209D">
      <w:pPr>
        <w:spacing w:after="160" w:line="360" w:lineRule="auto"/>
        <w:jc w:val="both"/>
        <w:rPr>
          <w:rFonts w:ascii="Arial" w:hAnsi="Arial" w:cs="Arial"/>
          <w:iCs/>
          <w:sz w:val="24"/>
          <w:szCs w:val="24"/>
        </w:rPr>
      </w:pPr>
      <w:r w:rsidRPr="00852772">
        <w:rPr>
          <w:rFonts w:ascii="Arial" w:hAnsi="Arial" w:cs="Arial"/>
          <w:color w:val="000000" w:themeColor="text1"/>
          <w:sz w:val="24"/>
          <w:szCs w:val="24"/>
          <w:lang w:eastAsia="en-US"/>
        </w:rPr>
        <w:t xml:space="preserve">6.8. </w:t>
      </w:r>
      <w:r w:rsidRPr="00852772">
        <w:rPr>
          <w:rFonts w:ascii="Arial" w:hAnsi="Arial" w:cs="Arial"/>
          <w:sz w:val="24"/>
          <w:szCs w:val="24"/>
        </w:rPr>
        <w:t>O intervalo mínimo de diferença de valores ou percentuais entre os lances, que incidirá tanto em relação aos lances intermediários quanto em relação ao que cobrir a melhor oferta é de</w:t>
      </w:r>
      <w:r w:rsidRPr="00852772">
        <w:rPr>
          <w:rFonts w:ascii="Arial" w:hAnsi="Arial" w:cs="Arial"/>
          <w:i/>
          <w:iCs/>
          <w:sz w:val="24"/>
          <w:szCs w:val="24"/>
        </w:rPr>
        <w:t xml:space="preserve"> </w:t>
      </w:r>
      <w:r w:rsidRPr="00852772">
        <w:rPr>
          <w:rFonts w:ascii="Arial" w:hAnsi="Arial" w:cs="Arial"/>
          <w:iCs/>
          <w:sz w:val="24"/>
          <w:szCs w:val="24"/>
        </w:rPr>
        <w:t>R$50,00 (cinquenta reais).</w:t>
      </w:r>
    </w:p>
    <w:p w:rsidR="00D8209D" w:rsidRPr="00852772" w:rsidRDefault="00D8209D" w:rsidP="00D8209D">
      <w:pPr>
        <w:spacing w:after="160" w:line="360" w:lineRule="auto"/>
        <w:jc w:val="both"/>
        <w:rPr>
          <w:rFonts w:ascii="Arial" w:hAnsi="Arial" w:cs="Arial"/>
          <w:color w:val="FF0000"/>
          <w:sz w:val="24"/>
          <w:szCs w:val="24"/>
          <w:lang w:eastAsia="en-US"/>
        </w:rPr>
      </w:pPr>
      <w:r w:rsidRPr="00852772">
        <w:rPr>
          <w:rFonts w:ascii="Arial" w:hAnsi="Arial" w:cs="Arial"/>
          <w:iCs/>
          <w:sz w:val="24"/>
          <w:szCs w:val="24"/>
        </w:rPr>
        <w:t xml:space="preserve">6.9. </w:t>
      </w:r>
      <w:r w:rsidRPr="00852772">
        <w:rPr>
          <w:rFonts w:ascii="Arial" w:hAnsi="Arial" w:cs="Arial"/>
          <w:color w:val="000000" w:themeColor="text1"/>
          <w:sz w:val="24"/>
          <w:szCs w:val="24"/>
          <w:lang w:eastAsia="en-US"/>
        </w:rPr>
        <w:t xml:space="preserve">Havendo lances iguais ao </w:t>
      </w:r>
      <w:r w:rsidRPr="00852772">
        <w:rPr>
          <w:rFonts w:ascii="Arial" w:hAnsi="Arial" w:cs="Arial"/>
          <w:sz w:val="24"/>
          <w:szCs w:val="24"/>
          <w:lang w:eastAsia="en-US"/>
        </w:rPr>
        <w:t>menor já ofertado, prevalecerá aquele que for recebido e registrado primeiro no sistema.</w:t>
      </w:r>
    </w:p>
    <w:p w:rsidR="00D8209D" w:rsidRPr="00852772" w:rsidRDefault="00D8209D" w:rsidP="00D8209D">
      <w:pPr>
        <w:spacing w:after="160" w:line="360" w:lineRule="auto"/>
        <w:jc w:val="both"/>
        <w:rPr>
          <w:rFonts w:ascii="Arial" w:hAnsi="Arial" w:cs="Arial"/>
          <w:color w:val="000000" w:themeColor="text1"/>
          <w:sz w:val="24"/>
          <w:szCs w:val="24"/>
          <w:lang w:eastAsia="en-US"/>
        </w:rPr>
      </w:pPr>
      <w:r w:rsidRPr="00852772">
        <w:rPr>
          <w:rFonts w:ascii="Arial" w:hAnsi="Arial" w:cs="Arial"/>
          <w:sz w:val="24"/>
          <w:szCs w:val="24"/>
          <w:lang w:eastAsia="en-US"/>
        </w:rPr>
        <w:t xml:space="preserve">6.10. </w:t>
      </w:r>
      <w:r w:rsidRPr="00852772">
        <w:rPr>
          <w:rFonts w:ascii="Arial" w:hAnsi="Arial" w:cs="Arial"/>
          <w:color w:val="000000" w:themeColor="text1"/>
          <w:sz w:val="24"/>
          <w:szCs w:val="24"/>
          <w:lang w:eastAsia="en-US"/>
        </w:rPr>
        <w:t>Caso a licitante não apresente lances, concorrerá com o valor de sua proposta.</w:t>
      </w:r>
    </w:p>
    <w:p w:rsidR="00D8209D" w:rsidRPr="00852772" w:rsidRDefault="00D8209D" w:rsidP="00D8209D">
      <w:pPr>
        <w:spacing w:after="160" w:line="360" w:lineRule="auto"/>
        <w:jc w:val="both"/>
        <w:rPr>
          <w:rFonts w:ascii="Arial" w:hAnsi="Arial" w:cs="Arial"/>
          <w:color w:val="000000" w:themeColor="text1"/>
          <w:sz w:val="24"/>
          <w:szCs w:val="24"/>
          <w:lang w:eastAsia="en-US"/>
        </w:rPr>
      </w:pPr>
      <w:r w:rsidRPr="00852772">
        <w:rPr>
          <w:rFonts w:ascii="Arial" w:hAnsi="Arial" w:cs="Arial"/>
          <w:color w:val="000000" w:themeColor="text1"/>
          <w:sz w:val="24"/>
          <w:szCs w:val="24"/>
          <w:lang w:eastAsia="en-US"/>
        </w:rPr>
        <w:lastRenderedPageBreak/>
        <w:t xml:space="preserve">6.11. Durante o procedimento, a(s) licitante(s) </w:t>
      </w:r>
      <w:proofErr w:type="gramStart"/>
      <w:r w:rsidRPr="00852772">
        <w:rPr>
          <w:rFonts w:ascii="Arial" w:hAnsi="Arial" w:cs="Arial"/>
          <w:color w:val="000000" w:themeColor="text1"/>
          <w:sz w:val="24"/>
          <w:szCs w:val="24"/>
          <w:lang w:eastAsia="en-US"/>
        </w:rPr>
        <w:t>será(</w:t>
      </w:r>
      <w:proofErr w:type="spellStart"/>
      <w:proofErr w:type="gramEnd"/>
      <w:r w:rsidRPr="00852772">
        <w:rPr>
          <w:rFonts w:ascii="Arial" w:hAnsi="Arial" w:cs="Arial"/>
          <w:color w:val="000000" w:themeColor="text1"/>
          <w:sz w:val="24"/>
          <w:szCs w:val="24"/>
          <w:lang w:eastAsia="en-US"/>
        </w:rPr>
        <w:t>ão</w:t>
      </w:r>
      <w:proofErr w:type="spellEnd"/>
      <w:r w:rsidRPr="00852772">
        <w:rPr>
          <w:rFonts w:ascii="Arial" w:hAnsi="Arial" w:cs="Arial"/>
          <w:color w:val="000000" w:themeColor="text1"/>
          <w:sz w:val="24"/>
          <w:szCs w:val="24"/>
          <w:lang w:eastAsia="en-US"/>
        </w:rPr>
        <w:t xml:space="preserve">) informada(s), em tempo real, do valor do </w:t>
      </w:r>
      <w:r w:rsidRPr="00852772">
        <w:rPr>
          <w:rFonts w:ascii="Arial" w:hAnsi="Arial" w:cs="Arial"/>
          <w:sz w:val="24"/>
          <w:szCs w:val="24"/>
          <w:lang w:eastAsia="en-US"/>
        </w:rPr>
        <w:t xml:space="preserve">menor </w:t>
      </w:r>
      <w:r w:rsidRPr="00852772">
        <w:rPr>
          <w:rFonts w:ascii="Arial" w:hAnsi="Arial" w:cs="Arial"/>
          <w:color w:val="000000" w:themeColor="text1"/>
          <w:sz w:val="24"/>
          <w:szCs w:val="24"/>
          <w:lang w:eastAsia="en-US"/>
        </w:rPr>
        <w:t>lance registrado.</w:t>
      </w:r>
    </w:p>
    <w:p w:rsidR="00D8209D" w:rsidRPr="00852772" w:rsidRDefault="00D8209D" w:rsidP="00D8209D">
      <w:pPr>
        <w:spacing w:after="160" w:line="360" w:lineRule="auto"/>
        <w:jc w:val="both"/>
        <w:rPr>
          <w:rFonts w:ascii="Arial" w:hAnsi="Arial" w:cs="Arial"/>
          <w:color w:val="000000" w:themeColor="text1"/>
          <w:sz w:val="24"/>
          <w:szCs w:val="24"/>
          <w:lang w:eastAsia="en-US"/>
        </w:rPr>
      </w:pPr>
      <w:r w:rsidRPr="00852772">
        <w:rPr>
          <w:rFonts w:ascii="Arial" w:hAnsi="Arial" w:cs="Arial"/>
          <w:color w:val="000000" w:themeColor="text1"/>
          <w:sz w:val="24"/>
          <w:szCs w:val="24"/>
          <w:lang w:eastAsia="en-US"/>
        </w:rPr>
        <w:t>6.12. Imediatamente após o término do prazo estabelecido para a fase de lances, haverá o seu encerramento, com o ordenamento e divulgação dos lances</w:t>
      </w:r>
      <w:r w:rsidR="004319B7">
        <w:rPr>
          <w:rFonts w:ascii="Arial" w:hAnsi="Arial" w:cs="Arial"/>
          <w:color w:val="000000" w:themeColor="text1"/>
          <w:sz w:val="24"/>
          <w:szCs w:val="24"/>
          <w:lang w:eastAsia="en-US"/>
        </w:rPr>
        <w:t xml:space="preserve"> </w:t>
      </w:r>
      <w:r w:rsidRPr="00852772">
        <w:rPr>
          <w:rFonts w:ascii="Arial" w:hAnsi="Arial" w:cs="Arial"/>
          <w:color w:val="000000" w:themeColor="text1"/>
          <w:sz w:val="24"/>
          <w:szCs w:val="24"/>
          <w:lang w:eastAsia="en-US"/>
        </w:rPr>
        <w:t>em ordem crescente de classificação.</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6.13 Em caso de empate entre 02 (duas) ou mais propostas</w:t>
      </w:r>
      <w:proofErr w:type="gramStart"/>
      <w:r w:rsidRPr="00852772">
        <w:rPr>
          <w:rFonts w:ascii="Arial" w:hAnsi="Arial" w:cs="Arial"/>
          <w:sz w:val="24"/>
          <w:szCs w:val="24"/>
          <w:lang w:eastAsia="en-US"/>
        </w:rPr>
        <w:t>, serão</w:t>
      </w:r>
      <w:proofErr w:type="gramEnd"/>
      <w:r w:rsidRPr="00852772">
        <w:rPr>
          <w:rFonts w:ascii="Arial" w:hAnsi="Arial" w:cs="Arial"/>
          <w:sz w:val="24"/>
          <w:szCs w:val="24"/>
          <w:lang w:eastAsia="en-US"/>
        </w:rPr>
        <w:t xml:space="preserve"> utilizados os seguintes critérios de desempate, nesta ordem:</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 xml:space="preserve">6.13.1. </w:t>
      </w:r>
      <w:proofErr w:type="gramStart"/>
      <w:r w:rsidRPr="00852772">
        <w:rPr>
          <w:rFonts w:ascii="Arial" w:hAnsi="Arial" w:cs="Arial"/>
          <w:sz w:val="24"/>
          <w:szCs w:val="24"/>
          <w:lang w:eastAsia="en-US"/>
        </w:rPr>
        <w:t>disputa</w:t>
      </w:r>
      <w:proofErr w:type="gramEnd"/>
      <w:r w:rsidRPr="00852772">
        <w:rPr>
          <w:rFonts w:ascii="Arial" w:hAnsi="Arial" w:cs="Arial"/>
          <w:sz w:val="24"/>
          <w:szCs w:val="24"/>
          <w:lang w:eastAsia="en-US"/>
        </w:rPr>
        <w:t xml:space="preserve"> final, hipótese em que as licitantes empatadas poderão apresentar nova proposta em ato contínuo à classificação.</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 xml:space="preserve">6.13.2. </w:t>
      </w:r>
      <w:proofErr w:type="gramStart"/>
      <w:r w:rsidRPr="00852772">
        <w:rPr>
          <w:rFonts w:ascii="Arial" w:hAnsi="Arial" w:cs="Arial"/>
          <w:sz w:val="24"/>
          <w:szCs w:val="24"/>
          <w:lang w:eastAsia="en-US"/>
        </w:rPr>
        <w:t>avaliação</w:t>
      </w:r>
      <w:proofErr w:type="gramEnd"/>
      <w:r w:rsidRPr="00852772">
        <w:rPr>
          <w:rFonts w:ascii="Arial" w:hAnsi="Arial" w:cs="Arial"/>
          <w:sz w:val="24"/>
          <w:szCs w:val="24"/>
          <w:lang w:eastAsia="en-US"/>
        </w:rPr>
        <w:t xml:space="preserve"> do desempenho contratual prévio das licitantes, para qual deverão preferencialmente ser utilizados registros cadastrais para efeito de atesto de cumprimento de obrigações previstos na Lei nº. 14.133/2021.</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 xml:space="preserve">6.13.3. </w:t>
      </w:r>
      <w:proofErr w:type="gramStart"/>
      <w:r w:rsidRPr="00852772">
        <w:rPr>
          <w:rFonts w:ascii="Arial" w:hAnsi="Arial" w:cs="Arial"/>
          <w:sz w:val="24"/>
          <w:szCs w:val="24"/>
          <w:lang w:eastAsia="en-US"/>
        </w:rPr>
        <w:t>desenvolvimento</w:t>
      </w:r>
      <w:proofErr w:type="gramEnd"/>
      <w:r w:rsidRPr="00852772">
        <w:rPr>
          <w:rFonts w:ascii="Arial" w:hAnsi="Arial" w:cs="Arial"/>
          <w:sz w:val="24"/>
          <w:szCs w:val="24"/>
          <w:lang w:eastAsia="en-US"/>
        </w:rPr>
        <w:t xml:space="preserve"> pela licitante de programa de integridade, conforme orientações dos órgãos de controle.</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6.14 Em igualdade de condições, se não houver desempate, será assegurada preferência, sucessivamente, aos bens e serviços produzidos ou prestados por:</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 xml:space="preserve">6.14.1. </w:t>
      </w:r>
      <w:proofErr w:type="gramStart"/>
      <w:r w:rsidRPr="00852772">
        <w:rPr>
          <w:rFonts w:ascii="Arial" w:hAnsi="Arial" w:cs="Arial"/>
          <w:sz w:val="24"/>
          <w:szCs w:val="24"/>
          <w:lang w:eastAsia="en-US"/>
        </w:rPr>
        <w:t>licitantes</w:t>
      </w:r>
      <w:proofErr w:type="gramEnd"/>
      <w:r w:rsidRPr="00852772">
        <w:rPr>
          <w:rFonts w:ascii="Arial" w:hAnsi="Arial" w:cs="Arial"/>
          <w:sz w:val="24"/>
          <w:szCs w:val="24"/>
          <w:lang w:eastAsia="en-US"/>
        </w:rPr>
        <w:t xml:space="preserve"> estabelecidas no Estado de Minas Gerais.</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 xml:space="preserve">6.14.2. </w:t>
      </w:r>
      <w:proofErr w:type="gramStart"/>
      <w:r w:rsidRPr="00852772">
        <w:rPr>
          <w:rFonts w:ascii="Arial" w:hAnsi="Arial" w:cs="Arial"/>
          <w:sz w:val="24"/>
          <w:szCs w:val="24"/>
          <w:lang w:eastAsia="en-US"/>
        </w:rPr>
        <w:t>licitantes</w:t>
      </w:r>
      <w:proofErr w:type="gramEnd"/>
      <w:r w:rsidRPr="00852772">
        <w:rPr>
          <w:rFonts w:ascii="Arial" w:hAnsi="Arial" w:cs="Arial"/>
          <w:sz w:val="24"/>
          <w:szCs w:val="24"/>
          <w:lang w:eastAsia="en-US"/>
        </w:rPr>
        <w:t xml:space="preserve"> brasileiras.</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6.14.3 licitantes que invistam em pesquisa e no desenvolvimento de tecnologia no país.</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 xml:space="preserve">6.14.4 licitantes que comprovem a prática de mitigação, nos termos da Lei nº 12.187/2009. </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6.15. O encerramento da fase de lances ocorrerá de forma automática pontualmente no horário indicado, sem qualquer possibilidade de prorrogação e não havendo tempo aleatório ou mecanismo similar.</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6.16. Após a definição da melhor proposta, se a diferença em relação à proposta classificada em 2º (segundo) lugar for de pelo menos 5% (cinco por cento), a Administração poderá admitir o reinício da disputa aberta, para definição das demais colocações.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lastRenderedPageBreak/>
        <w:t>6.17. Após o reinício previsto no subitem 6.16, as licitantes serão convocadas para apresentar lances intermediários.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6.18. Caso seja adotado para o envio de lances no Pregão o modo de disputa “aberto e fechado”, os licitantes apresentarão lances públicos e sucessivos, com lance final e aberto.</w:t>
      </w:r>
    </w:p>
    <w:p w:rsidR="00C65151" w:rsidRDefault="00D8209D" w:rsidP="00D8209D">
      <w:pPr>
        <w:pStyle w:val="Nivel3"/>
        <w:tabs>
          <w:tab w:val="clear" w:pos="360"/>
        </w:tabs>
        <w:spacing w:before="0" w:after="160" w:line="360" w:lineRule="auto"/>
        <w:ind w:left="0"/>
        <w:contextualSpacing w:val="0"/>
        <w:rPr>
          <w:sz w:val="24"/>
          <w:szCs w:val="24"/>
        </w:rPr>
      </w:pPr>
      <w:proofErr w:type="gramStart"/>
      <w:r w:rsidRPr="00852772">
        <w:rPr>
          <w:sz w:val="24"/>
          <w:szCs w:val="24"/>
        </w:rPr>
        <w:t>6.18.1.</w:t>
      </w:r>
      <w:proofErr w:type="gramEnd"/>
      <w:r w:rsidRPr="00852772">
        <w:rPr>
          <w:sz w:val="24"/>
          <w:szCs w:val="24"/>
        </w:rPr>
        <w:t xml:space="preserve">A etapa de lances da sessão pública terá </w:t>
      </w:r>
      <w:r w:rsidRPr="004319B7">
        <w:rPr>
          <w:sz w:val="24"/>
          <w:szCs w:val="24"/>
        </w:rPr>
        <w:t>duração inicial de</w:t>
      </w:r>
      <w:r w:rsidRPr="00852772">
        <w:rPr>
          <w:sz w:val="24"/>
          <w:szCs w:val="24"/>
        </w:rPr>
        <w:t xml:space="preserve"> 60(sess</w:t>
      </w:r>
      <w:r w:rsidR="00C65151">
        <w:rPr>
          <w:sz w:val="24"/>
          <w:szCs w:val="24"/>
        </w:rPr>
        <w:t xml:space="preserve">enta) minutos. </w:t>
      </w:r>
    </w:p>
    <w:p w:rsidR="00D8209D" w:rsidRPr="00852772" w:rsidRDefault="00D8209D" w:rsidP="00D8209D">
      <w:pPr>
        <w:pStyle w:val="Nivel3"/>
        <w:tabs>
          <w:tab w:val="clear" w:pos="360"/>
        </w:tabs>
        <w:spacing w:before="0" w:after="160" w:line="360" w:lineRule="auto"/>
        <w:ind w:left="0"/>
        <w:contextualSpacing w:val="0"/>
        <w:rPr>
          <w:sz w:val="24"/>
          <w:szCs w:val="24"/>
        </w:rPr>
      </w:pPr>
      <w:r w:rsidRPr="00852772">
        <w:rPr>
          <w:sz w:val="24"/>
          <w:szCs w:val="24"/>
        </w:rPr>
        <w:t>6.19. Encerrada a fase de lances, será verificada a conformidade da proposta classificada em 1º (primeiro) lugar quanto à adequação do objeto e à compatibilidade do preço em relação ao estipulado para a contratação administrativa.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6.20. No caso de o preço da proposta vencedora estar acima do estimado pela Administração, poderá haver a negociação de condições mais vantajosas.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6.22. No caso do subitem 6.20, será encaminhada contraproposta a </w:t>
      </w:r>
      <w:proofErr w:type="gramStart"/>
      <w:r w:rsidRPr="00852772">
        <w:rPr>
          <w:rFonts w:ascii="Arial" w:hAnsi="Arial" w:cs="Arial"/>
          <w:sz w:val="24"/>
          <w:szCs w:val="24"/>
        </w:rPr>
        <w:t>licitante(</w:t>
      </w:r>
      <w:proofErr w:type="gramEnd"/>
      <w:r w:rsidRPr="00852772">
        <w:rPr>
          <w:rFonts w:ascii="Arial" w:hAnsi="Arial" w:cs="Arial"/>
          <w:sz w:val="24"/>
          <w:szCs w:val="24"/>
        </w:rPr>
        <w:t>a) que tenha apresentado o melhor preço, para que seja obtida melhor proposta com preço compatível ao estimado pela Administração.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6.22. A negociação poderá ser feita com </w:t>
      </w:r>
      <w:proofErr w:type="gramStart"/>
      <w:r w:rsidRPr="00852772">
        <w:rPr>
          <w:rFonts w:ascii="Arial" w:hAnsi="Arial" w:cs="Arial"/>
          <w:sz w:val="24"/>
          <w:szCs w:val="24"/>
        </w:rPr>
        <w:t>o(s) demais licitante(s) classificada(s)</w:t>
      </w:r>
      <w:proofErr w:type="gramEnd"/>
      <w:r w:rsidRPr="00852772">
        <w:rPr>
          <w:rFonts w:ascii="Arial" w:hAnsi="Arial" w:cs="Arial"/>
          <w:sz w:val="24"/>
          <w:szCs w:val="24"/>
        </w:rPr>
        <w:t>, respeitada a ordem de classificação, quando a 1º (primeiro) colocada, mesmo após a negociação, for desclassificado em razão de sua proposta permanecer acima do preço máximo definido para a contratação.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6.23. Em qualquer caso, concluída a negociação, o resultado será registrado na ata do procedimento do Pregão.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6.24. Estando o preço compatível, será solicitado o envio da proposta e, se necessário, de documentos complementares, adequada ao último lance.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6.25. Será desclassifica a proposta vencedora que: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6.25.1. </w:t>
      </w:r>
      <w:proofErr w:type="gramStart"/>
      <w:r w:rsidRPr="00852772">
        <w:rPr>
          <w:rFonts w:ascii="Arial" w:hAnsi="Arial" w:cs="Arial"/>
          <w:sz w:val="24"/>
          <w:szCs w:val="24"/>
        </w:rPr>
        <w:t>contiver</w:t>
      </w:r>
      <w:proofErr w:type="gramEnd"/>
      <w:r w:rsidRPr="00852772">
        <w:rPr>
          <w:rFonts w:ascii="Arial" w:hAnsi="Arial" w:cs="Arial"/>
          <w:sz w:val="24"/>
          <w:szCs w:val="24"/>
        </w:rPr>
        <w:t xml:space="preserve"> vícios insanáveis;</w:t>
      </w:r>
    </w:p>
    <w:p w:rsidR="00D8209D" w:rsidRPr="00852772" w:rsidRDefault="00D8209D" w:rsidP="00D8209D">
      <w:pPr>
        <w:spacing w:after="160" w:line="360" w:lineRule="auto"/>
        <w:jc w:val="both"/>
        <w:rPr>
          <w:rFonts w:ascii="Arial" w:hAnsi="Arial" w:cs="Arial"/>
          <w:iCs/>
          <w:sz w:val="24"/>
          <w:szCs w:val="24"/>
        </w:rPr>
      </w:pPr>
      <w:r w:rsidRPr="00852772">
        <w:rPr>
          <w:rFonts w:ascii="Arial" w:hAnsi="Arial" w:cs="Arial"/>
          <w:sz w:val="24"/>
          <w:szCs w:val="24"/>
        </w:rPr>
        <w:t xml:space="preserve">6.25.2. </w:t>
      </w:r>
      <w:proofErr w:type="gramStart"/>
      <w:r w:rsidRPr="00852772">
        <w:rPr>
          <w:rFonts w:ascii="Arial" w:hAnsi="Arial" w:cs="Arial"/>
          <w:sz w:val="24"/>
          <w:szCs w:val="24"/>
        </w:rPr>
        <w:t>não</w:t>
      </w:r>
      <w:proofErr w:type="gramEnd"/>
      <w:r w:rsidRPr="00852772">
        <w:rPr>
          <w:rFonts w:ascii="Arial" w:hAnsi="Arial" w:cs="Arial"/>
          <w:sz w:val="24"/>
          <w:szCs w:val="24"/>
        </w:rPr>
        <w:t xml:space="preserve"> obedecer às especificações técnicas pormenorizadas neste aviso ou em seus anexos</w:t>
      </w:r>
      <w:r w:rsidRPr="00852772">
        <w:rPr>
          <w:rFonts w:ascii="Arial" w:hAnsi="Arial" w:cs="Arial"/>
          <w:iCs/>
          <w:sz w:val="24"/>
          <w:szCs w:val="24"/>
        </w:rPr>
        <w:t>;</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6.25.3. </w:t>
      </w:r>
      <w:proofErr w:type="gramStart"/>
      <w:r w:rsidRPr="00852772">
        <w:rPr>
          <w:rFonts w:ascii="Arial" w:hAnsi="Arial" w:cs="Arial"/>
          <w:sz w:val="24"/>
          <w:szCs w:val="24"/>
        </w:rPr>
        <w:t>apresentar</w:t>
      </w:r>
      <w:proofErr w:type="gramEnd"/>
      <w:r w:rsidRPr="00852772">
        <w:rPr>
          <w:rFonts w:ascii="Arial" w:hAnsi="Arial" w:cs="Arial"/>
          <w:sz w:val="24"/>
          <w:szCs w:val="24"/>
        </w:rPr>
        <w:t xml:space="preserve"> preços inexequíveis ou permanecerem acima do preço máximo definido para a contratação;</w:t>
      </w:r>
    </w:p>
    <w:p w:rsidR="00D8209D" w:rsidRPr="00852772" w:rsidRDefault="00D8209D" w:rsidP="00D8209D">
      <w:pPr>
        <w:spacing w:after="160" w:line="360" w:lineRule="auto"/>
        <w:jc w:val="both"/>
        <w:rPr>
          <w:rFonts w:ascii="Arial" w:hAnsi="Arial" w:cs="Arial"/>
          <w:iCs/>
          <w:sz w:val="24"/>
          <w:szCs w:val="24"/>
        </w:rPr>
      </w:pPr>
      <w:r w:rsidRPr="00852772">
        <w:rPr>
          <w:rFonts w:ascii="Arial" w:hAnsi="Arial" w:cs="Arial"/>
          <w:sz w:val="24"/>
          <w:szCs w:val="24"/>
        </w:rPr>
        <w:lastRenderedPageBreak/>
        <w:t xml:space="preserve">6.25.4. </w:t>
      </w:r>
      <w:proofErr w:type="gramStart"/>
      <w:r w:rsidRPr="00852772">
        <w:rPr>
          <w:rFonts w:ascii="Arial" w:hAnsi="Arial" w:cs="Arial"/>
          <w:sz w:val="24"/>
          <w:szCs w:val="24"/>
        </w:rPr>
        <w:t>não</w:t>
      </w:r>
      <w:proofErr w:type="gramEnd"/>
      <w:r w:rsidRPr="00852772">
        <w:rPr>
          <w:rFonts w:ascii="Arial" w:hAnsi="Arial" w:cs="Arial"/>
          <w:sz w:val="24"/>
          <w:szCs w:val="24"/>
        </w:rPr>
        <w:t xml:space="preserve"> tiverem sua exequibilidade demonstrada, quando exigido pela Administração</w:t>
      </w:r>
      <w:r w:rsidRPr="00852772">
        <w:rPr>
          <w:rFonts w:ascii="Arial" w:hAnsi="Arial" w:cs="Arial"/>
          <w:iCs/>
          <w:sz w:val="24"/>
          <w:szCs w:val="24"/>
        </w:rPr>
        <w:t>;</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6.25.5. </w:t>
      </w:r>
      <w:proofErr w:type="gramStart"/>
      <w:r w:rsidRPr="00852772">
        <w:rPr>
          <w:rFonts w:ascii="Arial" w:hAnsi="Arial" w:cs="Arial"/>
          <w:sz w:val="24"/>
          <w:szCs w:val="24"/>
        </w:rPr>
        <w:t>apresentar</w:t>
      </w:r>
      <w:proofErr w:type="gramEnd"/>
      <w:r w:rsidRPr="00852772">
        <w:rPr>
          <w:rFonts w:ascii="Arial" w:hAnsi="Arial" w:cs="Arial"/>
          <w:sz w:val="24"/>
          <w:szCs w:val="24"/>
        </w:rPr>
        <w:t xml:space="preserve"> desconformidade com quaisquer outras exigências deste aviso ou seus anexos, desde que insanável.</w:t>
      </w:r>
    </w:p>
    <w:p w:rsidR="00D8209D" w:rsidRPr="00852772" w:rsidRDefault="00D8209D" w:rsidP="00D8209D">
      <w:pPr>
        <w:spacing w:after="160" w:line="360" w:lineRule="auto"/>
        <w:jc w:val="both"/>
        <w:rPr>
          <w:rFonts w:ascii="Arial" w:hAnsi="Arial" w:cs="Arial"/>
          <w:i/>
          <w:sz w:val="24"/>
          <w:szCs w:val="24"/>
        </w:rPr>
      </w:pPr>
      <w:r w:rsidRPr="00852772">
        <w:rPr>
          <w:rFonts w:ascii="Arial" w:hAnsi="Arial" w:cs="Arial"/>
          <w:sz w:val="24"/>
          <w:szCs w:val="24"/>
          <w:lang w:eastAsia="en-US"/>
        </w:rPr>
        <w:t>6.26. Quando</w:t>
      </w:r>
      <w:r w:rsidRPr="00852772">
        <w:rPr>
          <w:rFonts w:ascii="Arial" w:hAnsi="Arial" w:cs="Arial"/>
          <w:sz w:val="24"/>
          <w:szCs w:val="24"/>
          <w:bdr w:val="none" w:sz="0" w:space="0" w:color="auto" w:frame="1"/>
        </w:rPr>
        <w:t xml:space="preserve"> a licitante não conseguir comprovar que possui ou possuirá recursos suficientes para executar a contento o objeto, será considerada inexequível a proposta de preços ou menor lance que:</w:t>
      </w:r>
    </w:p>
    <w:p w:rsidR="00D8209D" w:rsidRPr="00852772" w:rsidRDefault="00D8209D" w:rsidP="00D8209D">
      <w:pPr>
        <w:spacing w:after="160" w:line="360" w:lineRule="auto"/>
        <w:jc w:val="both"/>
        <w:rPr>
          <w:rFonts w:ascii="Arial" w:hAnsi="Arial" w:cs="Arial"/>
          <w:i/>
          <w:sz w:val="24"/>
          <w:szCs w:val="24"/>
        </w:rPr>
      </w:pPr>
      <w:r w:rsidRPr="00852772">
        <w:rPr>
          <w:rFonts w:ascii="Arial" w:hAnsi="Arial" w:cs="Arial"/>
          <w:sz w:val="24"/>
          <w:szCs w:val="24"/>
          <w:lang w:eastAsia="en-US"/>
        </w:rPr>
        <w:t>6.26.1.</w:t>
      </w:r>
      <w:r w:rsidRPr="00852772">
        <w:rPr>
          <w:rFonts w:ascii="Arial" w:hAnsi="Arial" w:cs="Arial"/>
          <w:sz w:val="24"/>
          <w:szCs w:val="24"/>
          <w:bdr w:val="none" w:sz="0" w:space="0" w:color="auto" w:frame="1"/>
        </w:rPr>
        <w:t xml:space="preserve"> </w:t>
      </w:r>
      <w:proofErr w:type="gramStart"/>
      <w:r w:rsidRPr="00852772">
        <w:rPr>
          <w:rFonts w:ascii="Arial" w:hAnsi="Arial" w:cs="Arial"/>
          <w:sz w:val="24"/>
          <w:szCs w:val="24"/>
          <w:bdr w:val="none" w:sz="0" w:space="0" w:color="auto" w:frame="1"/>
        </w:rPr>
        <w:t>for</w:t>
      </w:r>
      <w:proofErr w:type="gramEnd"/>
      <w:r w:rsidRPr="00852772">
        <w:rPr>
          <w:rFonts w:ascii="Arial" w:hAnsi="Arial" w:cs="Arial"/>
          <w:sz w:val="24"/>
          <w:szCs w:val="24"/>
          <w:bdr w:val="none" w:sz="0" w:space="0" w:color="auto" w:frame="1"/>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D8209D" w:rsidRPr="00852772" w:rsidRDefault="00D8209D" w:rsidP="00D8209D">
      <w:pPr>
        <w:spacing w:after="160" w:line="360" w:lineRule="auto"/>
        <w:jc w:val="both"/>
        <w:rPr>
          <w:rFonts w:ascii="Arial" w:hAnsi="Arial" w:cs="Arial"/>
          <w:sz w:val="24"/>
          <w:szCs w:val="24"/>
          <w:bdr w:val="none" w:sz="0" w:space="0" w:color="auto" w:frame="1"/>
        </w:rPr>
      </w:pPr>
      <w:r w:rsidRPr="00852772">
        <w:rPr>
          <w:rFonts w:ascii="Arial" w:hAnsi="Arial" w:cs="Arial"/>
          <w:sz w:val="24"/>
          <w:szCs w:val="24"/>
          <w:lang w:eastAsia="en-US"/>
        </w:rPr>
        <w:t xml:space="preserve">6.26.2. </w:t>
      </w:r>
      <w:proofErr w:type="gramStart"/>
      <w:r w:rsidRPr="00852772">
        <w:rPr>
          <w:rFonts w:ascii="Arial" w:hAnsi="Arial" w:cs="Arial"/>
          <w:sz w:val="24"/>
          <w:szCs w:val="24"/>
          <w:bdr w:val="none" w:sz="0" w:space="0" w:color="auto" w:frame="1"/>
        </w:rPr>
        <w:t>apresentar</w:t>
      </w:r>
      <w:proofErr w:type="gramEnd"/>
      <w:r w:rsidRPr="00852772">
        <w:rPr>
          <w:rFonts w:ascii="Arial" w:hAnsi="Arial" w:cs="Arial"/>
          <w:sz w:val="24"/>
          <w:szCs w:val="24"/>
          <w:bdr w:val="none" w:sz="0" w:space="0" w:color="auto" w:frame="1"/>
        </w:rPr>
        <w:t xml:space="preserve"> 01 (um) ou mais valores da planilha de custo que sejam inferiores àqueles fixados em instrumentos de caráter normativo obrigatório, tais como leis, medidas provisórias e convenções coletivas de trabalho vigentes.</w:t>
      </w:r>
    </w:p>
    <w:p w:rsidR="00D8209D" w:rsidRPr="00852772" w:rsidRDefault="00D8209D" w:rsidP="00D8209D">
      <w:pPr>
        <w:spacing w:after="160" w:line="360" w:lineRule="auto"/>
        <w:ind w:right="-15"/>
        <w:jc w:val="both"/>
        <w:rPr>
          <w:rFonts w:ascii="Arial" w:hAnsi="Arial" w:cs="Arial"/>
          <w:sz w:val="24"/>
          <w:szCs w:val="24"/>
          <w:lang w:eastAsia="en-US"/>
        </w:rPr>
      </w:pPr>
      <w:r w:rsidRPr="00852772">
        <w:rPr>
          <w:rFonts w:ascii="Arial" w:hAnsi="Arial" w:cs="Arial"/>
          <w:sz w:val="24"/>
          <w:szCs w:val="24"/>
          <w:bdr w:val="none" w:sz="0" w:space="0" w:color="auto" w:frame="1"/>
        </w:rPr>
        <w:t xml:space="preserve">6.27. </w:t>
      </w:r>
      <w:r w:rsidRPr="00852772">
        <w:rPr>
          <w:rFonts w:ascii="Arial" w:hAnsi="Arial" w:cs="Arial"/>
          <w:sz w:val="24"/>
          <w:szCs w:val="24"/>
          <w:lang w:eastAsia="en-US"/>
        </w:rPr>
        <w:t xml:space="preserve">Se houver indícios de inexequibilidade da proposta de preço, ou em caso da necessidade de esclarecimentos </w:t>
      </w:r>
      <w:r w:rsidRPr="00852772">
        <w:rPr>
          <w:rFonts w:ascii="Arial" w:hAnsi="Arial" w:cs="Arial"/>
          <w:sz w:val="24"/>
          <w:szCs w:val="24"/>
          <w:bdr w:val="none" w:sz="0" w:space="0" w:color="auto" w:frame="1"/>
        </w:rPr>
        <w:t>complementares</w:t>
      </w:r>
      <w:r w:rsidRPr="00852772">
        <w:rPr>
          <w:rFonts w:ascii="Arial" w:hAnsi="Arial" w:cs="Arial"/>
          <w:sz w:val="24"/>
          <w:szCs w:val="24"/>
          <w:lang w:eastAsia="en-US"/>
        </w:rPr>
        <w:t xml:space="preserve">, poderão ser efetuadas diligências, para que a empresa comprove a exequibilidade da proposta.  </w:t>
      </w:r>
    </w:p>
    <w:p w:rsidR="003249FD"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rPr>
        <w:t xml:space="preserve">6.28. </w:t>
      </w:r>
      <w:r w:rsidRPr="00852772">
        <w:rPr>
          <w:rFonts w:ascii="Arial" w:hAnsi="Arial" w:cs="Arial"/>
          <w:sz w:val="24"/>
          <w:szCs w:val="24"/>
          <w:lang w:eastAsia="en-US"/>
        </w:rPr>
        <w:t xml:space="preserve">Erros no preenchimento da planilha não constituem motivo para a desclassificação da proposta. </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6.29. O ajuste de que trata este dispositivo se limita a sanar erros ou falhas que não alterem a substância das propostas;</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6.30. Considera-se erro no preenchimento da planilha passível de correção a indicação de recolhimento de impostos e contribuições na forma do Simples Nacional, quando não cabível esse regime.</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t>6.32. Para fins de análise da proposta quanto ao cumprimento das especificações do objeto, poderá ser colhida a manifestação escrita do setor requisitante do serviço ou da área especializada no objeto.</w:t>
      </w:r>
    </w:p>
    <w:p w:rsidR="00D8209D" w:rsidRPr="00852772" w:rsidRDefault="00D8209D" w:rsidP="00D8209D">
      <w:pPr>
        <w:spacing w:after="160" w:line="360" w:lineRule="auto"/>
        <w:jc w:val="both"/>
        <w:rPr>
          <w:rFonts w:ascii="Arial" w:hAnsi="Arial" w:cs="Arial"/>
          <w:sz w:val="24"/>
          <w:szCs w:val="24"/>
          <w:lang w:eastAsia="en-US"/>
        </w:rPr>
      </w:pPr>
      <w:r w:rsidRPr="00852772">
        <w:rPr>
          <w:rFonts w:ascii="Arial" w:hAnsi="Arial" w:cs="Arial"/>
          <w:sz w:val="24"/>
          <w:szCs w:val="24"/>
          <w:lang w:eastAsia="en-US"/>
        </w:rPr>
        <w:lastRenderedPageBreak/>
        <w:t xml:space="preserve">6.34. Se a proposta ou </w:t>
      </w:r>
      <w:proofErr w:type="gramStart"/>
      <w:r w:rsidRPr="00852772">
        <w:rPr>
          <w:rFonts w:ascii="Arial" w:hAnsi="Arial" w:cs="Arial"/>
          <w:sz w:val="24"/>
          <w:szCs w:val="24"/>
          <w:lang w:eastAsia="en-US"/>
        </w:rPr>
        <w:t>lance vencedora</w:t>
      </w:r>
      <w:proofErr w:type="gramEnd"/>
      <w:r w:rsidRPr="00852772">
        <w:rPr>
          <w:rFonts w:ascii="Arial" w:hAnsi="Arial" w:cs="Arial"/>
          <w:sz w:val="24"/>
          <w:szCs w:val="24"/>
          <w:lang w:eastAsia="en-US"/>
        </w:rPr>
        <w:t xml:space="preserve"> for desclassificada, será examinada a proposta ou lance subsequente, e, assim sucessivamente, na ordem de classificação.</w:t>
      </w:r>
    </w:p>
    <w:p w:rsidR="00D8209D" w:rsidRPr="00852772" w:rsidRDefault="00D8209D" w:rsidP="00D8209D">
      <w:pPr>
        <w:pStyle w:val="Nivel2"/>
        <w:spacing w:before="0" w:after="0" w:line="360" w:lineRule="auto"/>
        <w:rPr>
          <w:color w:val="FF0000"/>
          <w:sz w:val="24"/>
          <w:szCs w:val="24"/>
        </w:rPr>
      </w:pPr>
    </w:p>
    <w:p w:rsidR="00D8209D" w:rsidRPr="00852772" w:rsidRDefault="00D8209D" w:rsidP="00D8209D">
      <w:pPr>
        <w:pStyle w:val="Nivel2"/>
        <w:spacing w:before="0" w:after="0" w:line="360" w:lineRule="auto"/>
        <w:rPr>
          <w:color w:val="FF0000"/>
          <w:sz w:val="24"/>
          <w:szCs w:val="24"/>
        </w:rPr>
      </w:pP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7. Da habilitação</w:t>
      </w: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7.1. Habilitação jurídica: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7.1.1. Empresário individual: inscrição no Registro Público de Empresas Mercantis, a cargo da Junta Comercial respectiva;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7.1.2. Microempreendedor Individual – MEI: Certificado da Condição de Microempreendedor Individual – CCMEI;</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7.1.3. </w:t>
      </w:r>
      <w:r w:rsidRPr="00852772">
        <w:rPr>
          <w:rFonts w:ascii="Arial" w:hAnsi="Arial" w:cs="Arial"/>
          <w:bCs/>
          <w:sz w:val="24"/>
          <w:szCs w:val="24"/>
        </w:rPr>
        <w:t>Sociedade empresária, sociedade limitada unipessoal – SLU – ou sociedade identificada como empresa individual de responsabilidade limitada – EIRELI:</w:t>
      </w:r>
      <w:r w:rsidRPr="0085277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7.1.4. Sociedade empresária estrangeira com atuação permanente no país: Decreto de autorização para funcionamento no Brasil;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7.1.5. Sociedade simples: inscrição do ato constitutivo no Registro Civil de Pessoas Jurídicas do local de sua sede, acompanhada de documento comprobatório de seus administradores;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7.1.6.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7.1.7. Os documentos apresentados deverão estar acompanhados de todas as alterações ou da consolidação respectiva.</w:t>
      </w: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7.2. Habilitação fiscal, social e trabalhista: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7.2.1. Cadastro Nacional de Pessoa Jurídica – CNPJ;</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lastRenderedPageBreak/>
        <w:t xml:space="preserve">7.2.2. Inscrição no cadastro de contribuintes estadual, relativo ao domicílio ou sede </w:t>
      </w:r>
      <w:proofErr w:type="gramStart"/>
      <w:r w:rsidRPr="00852772">
        <w:rPr>
          <w:rFonts w:ascii="Arial" w:hAnsi="Arial" w:cs="Arial"/>
          <w:sz w:val="24"/>
          <w:szCs w:val="24"/>
        </w:rPr>
        <w:t>do(</w:t>
      </w:r>
      <w:proofErr w:type="gramEnd"/>
      <w:r w:rsidRPr="00852772">
        <w:rPr>
          <w:rFonts w:ascii="Arial" w:hAnsi="Arial" w:cs="Arial"/>
          <w:sz w:val="24"/>
          <w:szCs w:val="24"/>
        </w:rPr>
        <w:t>a) licitante, pertinente ao seu ramo de atividade e compatível com o objeto contratual;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7.2.3. Prova de regularidade perante a Fazenda Federal;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7.2.4. Prova de regularidade perante a Fazenda Estadual;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7.2.4.1.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7.2.5. Prova de regularidade perante a Fazenda Municipal;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7.2.6. Prova de </w:t>
      </w:r>
      <w:proofErr w:type="gramStart"/>
      <w:r w:rsidRPr="00852772">
        <w:rPr>
          <w:rFonts w:ascii="Arial" w:hAnsi="Arial" w:cs="Arial"/>
          <w:sz w:val="24"/>
          <w:szCs w:val="24"/>
        </w:rPr>
        <w:t>regularidade relativo à Seguridade Social</w:t>
      </w:r>
      <w:proofErr w:type="gramEnd"/>
      <w:r w:rsidRPr="00852772">
        <w:rPr>
          <w:rFonts w:ascii="Arial" w:hAnsi="Arial" w:cs="Arial"/>
          <w:sz w:val="24"/>
          <w:szCs w:val="24"/>
        </w:rPr>
        <w:t xml:space="preserve"> e ao Fundo de Garantia de Tempo de Serviço – FGTS –, que demonstre cumprimento dos encargos sociais instituídos por lei;</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7.2.7. Prova de regularidade perante a Justiça do Trabalho;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7.2.8. Cumprimento do disposto no inciso XXXIII do art. 7º da Constituição da República de 1988 – CR88, conforme </w:t>
      </w:r>
      <w:r w:rsidRPr="00852772">
        <w:rPr>
          <w:rFonts w:ascii="Arial" w:hAnsi="Arial" w:cs="Arial"/>
          <w:b/>
          <w:sz w:val="24"/>
          <w:szCs w:val="24"/>
        </w:rPr>
        <w:t>Anexo IV</w:t>
      </w:r>
      <w:r w:rsidRPr="00852772">
        <w:rPr>
          <w:rFonts w:ascii="Arial" w:hAnsi="Arial" w:cs="Arial"/>
          <w:sz w:val="24"/>
          <w:szCs w:val="24"/>
        </w:rPr>
        <w:t xml:space="preserve">. </w:t>
      </w: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7.3. Habilitação técnico-profissional e técnico-operacional:</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7.3.2 Registro ou inscrição no Conselho Regional competente.</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7.3.3. Atestado de capacidade técnica de execução do objeto.</w:t>
      </w:r>
    </w:p>
    <w:p w:rsidR="00D8209D" w:rsidRPr="00852772" w:rsidRDefault="00D8209D" w:rsidP="00D8209D">
      <w:pPr>
        <w:pStyle w:val="Nivel2"/>
        <w:spacing w:before="0" w:after="160" w:line="300" w:lineRule="auto"/>
        <w:rPr>
          <w:color w:val="auto"/>
          <w:sz w:val="24"/>
          <w:szCs w:val="24"/>
        </w:rPr>
      </w:pPr>
      <w:r w:rsidRPr="00852772">
        <w:rPr>
          <w:color w:val="auto"/>
          <w:sz w:val="24"/>
          <w:szCs w:val="24"/>
        </w:rPr>
        <w:t xml:space="preserve">7.3.4 Se </w:t>
      </w:r>
      <w:proofErr w:type="gramStart"/>
      <w:r w:rsidRPr="00852772">
        <w:rPr>
          <w:color w:val="auto"/>
          <w:sz w:val="24"/>
          <w:szCs w:val="24"/>
        </w:rPr>
        <w:t>o(</w:t>
      </w:r>
      <w:proofErr w:type="gramEnd"/>
      <w:r w:rsidRPr="00852772">
        <w:rPr>
          <w:color w:val="auto"/>
          <w:sz w:val="24"/>
          <w:szCs w:val="24"/>
        </w:rPr>
        <w:t>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7.3.5. Caso </w:t>
      </w:r>
      <w:proofErr w:type="gramStart"/>
      <w:r w:rsidRPr="00852772">
        <w:rPr>
          <w:rFonts w:ascii="Arial" w:hAnsi="Arial" w:cs="Arial"/>
          <w:sz w:val="24"/>
          <w:szCs w:val="24"/>
        </w:rPr>
        <w:t>o(</w:t>
      </w:r>
      <w:proofErr w:type="gramEnd"/>
      <w:r w:rsidRPr="00852772">
        <w:rPr>
          <w:rFonts w:ascii="Arial" w:hAnsi="Arial" w:cs="Arial"/>
          <w:sz w:val="24"/>
          <w:szCs w:val="24"/>
        </w:rPr>
        <w:t xml:space="preserve">a) licitante seja considerado isento dos tributos estaduais ou distritais relacionados ao objeto, deverá comprovar tal condição mediante a apresentação de </w:t>
      </w:r>
      <w:r w:rsidRPr="00852772">
        <w:rPr>
          <w:rFonts w:ascii="Arial" w:hAnsi="Arial" w:cs="Arial"/>
          <w:sz w:val="24"/>
          <w:szCs w:val="24"/>
        </w:rPr>
        <w:lastRenderedPageBreak/>
        <w:t>certidão ou declaração da Fazenda respectiva do seu domicílio ou sede, ou por meio de outro documento equivalente, na forma da respectiva legislação de regência.</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7.3.6 Após a entrega dos documentos para habilitação, não será permitida a substituição ou apresentação de novos documentos, salvo em sede de diligência, para:</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7.3.7 complementação de informações acerca dos documentos já apresentados </w:t>
      </w:r>
      <w:proofErr w:type="gramStart"/>
      <w:r w:rsidRPr="00852772">
        <w:rPr>
          <w:rFonts w:ascii="Arial" w:hAnsi="Arial" w:cs="Arial"/>
          <w:sz w:val="24"/>
          <w:szCs w:val="24"/>
        </w:rPr>
        <w:t>pelo(</w:t>
      </w:r>
      <w:proofErr w:type="gramEnd"/>
      <w:r w:rsidRPr="00852772">
        <w:rPr>
          <w:rFonts w:ascii="Arial" w:hAnsi="Arial" w:cs="Arial"/>
          <w:sz w:val="24"/>
          <w:szCs w:val="24"/>
        </w:rPr>
        <w:t>a)(s) licitante(s) e desde que necessária para apurar fatos existentes à época da abertura do certame;</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7.3.8 atualização de documentos cuja validade tenha expirado após a data de recebimento das propostas.</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7.3.9. Na análise dos documentos de habilitação, a comissão de licitação, após provocação </w:t>
      </w:r>
      <w:proofErr w:type="gramStart"/>
      <w:r w:rsidRPr="00852772">
        <w:rPr>
          <w:rFonts w:ascii="Arial" w:hAnsi="Arial" w:cs="Arial"/>
          <w:sz w:val="24"/>
          <w:szCs w:val="24"/>
        </w:rPr>
        <w:t>do(</w:t>
      </w:r>
      <w:proofErr w:type="gramEnd"/>
      <w:r w:rsidRPr="00852772">
        <w:rPr>
          <w:rFonts w:ascii="Arial" w:hAnsi="Arial" w:cs="Arial"/>
          <w:sz w:val="24"/>
          <w:szCs w:val="24"/>
        </w:rPr>
        <w:t xml:space="preserve">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7.3.10 </w:t>
      </w:r>
      <w:proofErr w:type="gramStart"/>
      <w:r w:rsidRPr="00852772">
        <w:rPr>
          <w:rFonts w:ascii="Arial" w:hAnsi="Arial" w:cs="Arial"/>
          <w:sz w:val="24"/>
          <w:szCs w:val="24"/>
        </w:rPr>
        <w:t>Os documentos de habilitação poderá ser</w:t>
      </w:r>
      <w:proofErr w:type="gramEnd"/>
      <w:r w:rsidRPr="00852772">
        <w:rPr>
          <w:rFonts w:ascii="Arial" w:hAnsi="Arial" w:cs="Arial"/>
          <w:sz w:val="24"/>
          <w:szCs w:val="24"/>
        </w:rPr>
        <w:t>:</w:t>
      </w:r>
    </w:p>
    <w:p w:rsidR="00D8209D" w:rsidRPr="00852772"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7.3.11. </w:t>
      </w:r>
      <w:proofErr w:type="gramStart"/>
      <w:r w:rsidRPr="00852772">
        <w:rPr>
          <w:rFonts w:ascii="Arial" w:hAnsi="Arial" w:cs="Arial"/>
          <w:sz w:val="24"/>
          <w:szCs w:val="24"/>
        </w:rPr>
        <w:t>apresentada</w:t>
      </w:r>
      <w:proofErr w:type="gramEnd"/>
      <w:r w:rsidRPr="00852772">
        <w:rPr>
          <w:rFonts w:ascii="Arial" w:hAnsi="Arial" w:cs="Arial"/>
          <w:sz w:val="24"/>
          <w:szCs w:val="24"/>
        </w:rPr>
        <w:t xml:space="preserve"> em original, por cópia ou por qualquer outro meio expressamente admitido pela Administração;</w:t>
      </w:r>
    </w:p>
    <w:p w:rsidR="00D8209D" w:rsidRDefault="00D8209D" w:rsidP="00D8209D">
      <w:pPr>
        <w:spacing w:after="160" w:line="300" w:lineRule="auto"/>
        <w:jc w:val="both"/>
        <w:rPr>
          <w:rFonts w:ascii="Arial" w:hAnsi="Arial" w:cs="Arial"/>
          <w:sz w:val="24"/>
          <w:szCs w:val="24"/>
        </w:rPr>
      </w:pPr>
      <w:r w:rsidRPr="00852772">
        <w:rPr>
          <w:rFonts w:ascii="Arial" w:hAnsi="Arial" w:cs="Arial"/>
          <w:sz w:val="24"/>
          <w:szCs w:val="24"/>
        </w:rPr>
        <w:t xml:space="preserve">7.3.12. </w:t>
      </w:r>
      <w:proofErr w:type="gramStart"/>
      <w:r w:rsidRPr="00852772">
        <w:rPr>
          <w:rFonts w:ascii="Arial" w:hAnsi="Arial" w:cs="Arial"/>
          <w:sz w:val="24"/>
          <w:szCs w:val="24"/>
        </w:rPr>
        <w:t>substituída</w:t>
      </w:r>
      <w:proofErr w:type="gramEnd"/>
      <w:r w:rsidRPr="00852772">
        <w:rPr>
          <w:rFonts w:ascii="Arial" w:hAnsi="Arial" w:cs="Arial"/>
          <w:sz w:val="24"/>
          <w:szCs w:val="24"/>
        </w:rPr>
        <w:t xml:space="preserve"> por registro cadastral emitido pela Administração, desde que o registro tenha sido feito em obediência ao disposta na Lei nº. 14.133/2021.</w:t>
      </w:r>
    </w:p>
    <w:p w:rsidR="0004473B" w:rsidRDefault="0004473B" w:rsidP="00D8209D">
      <w:pPr>
        <w:spacing w:after="160" w:line="300" w:lineRule="auto"/>
        <w:jc w:val="both"/>
        <w:rPr>
          <w:rFonts w:ascii="Arial" w:hAnsi="Arial" w:cs="Arial"/>
          <w:sz w:val="24"/>
          <w:szCs w:val="24"/>
        </w:rPr>
      </w:pPr>
    </w:p>
    <w:p w:rsidR="0004473B" w:rsidRDefault="0004473B" w:rsidP="00D8209D">
      <w:pPr>
        <w:spacing w:after="160" w:line="300" w:lineRule="auto"/>
        <w:jc w:val="both"/>
        <w:rPr>
          <w:rFonts w:ascii="Arial" w:hAnsi="Arial" w:cs="Arial"/>
          <w:sz w:val="24"/>
          <w:szCs w:val="24"/>
        </w:rPr>
      </w:pPr>
    </w:p>
    <w:p w:rsidR="0004473B" w:rsidRDefault="0004473B" w:rsidP="00D8209D">
      <w:pPr>
        <w:spacing w:after="160" w:line="300" w:lineRule="auto"/>
        <w:jc w:val="both"/>
        <w:rPr>
          <w:rFonts w:ascii="Arial" w:hAnsi="Arial" w:cs="Arial"/>
          <w:sz w:val="24"/>
          <w:szCs w:val="24"/>
        </w:rPr>
      </w:pPr>
    </w:p>
    <w:p w:rsidR="0004473B" w:rsidRPr="00852772" w:rsidRDefault="0004473B" w:rsidP="00D8209D">
      <w:pPr>
        <w:spacing w:after="160" w:line="300" w:lineRule="auto"/>
        <w:jc w:val="both"/>
        <w:rPr>
          <w:rFonts w:ascii="Arial" w:hAnsi="Arial" w:cs="Arial"/>
          <w:sz w:val="24"/>
          <w:szCs w:val="24"/>
        </w:rPr>
      </w:pP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7.4. Habilitação econômico-financeira</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7.4.1. Balanço patrimonial, demonstração de resultado de exercício e demais demonstrações contábeis dos </w:t>
      </w:r>
      <w:proofErr w:type="gramStart"/>
      <w:r w:rsidRPr="00852772">
        <w:rPr>
          <w:color w:val="auto"/>
          <w:sz w:val="24"/>
          <w:szCs w:val="24"/>
        </w:rPr>
        <w:t>2</w:t>
      </w:r>
      <w:proofErr w:type="gramEnd"/>
      <w:r w:rsidRPr="00852772">
        <w:rPr>
          <w:color w:val="auto"/>
          <w:sz w:val="24"/>
          <w:szCs w:val="24"/>
        </w:rPr>
        <w:t xml:space="preserve"> (dois) últimos exercícios sociais, conforme a seguir:</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7.4.1.1. O balanço patrimonial limitar-se-á ao último exercício no caso de licitante ter sido constituída há menos de </w:t>
      </w:r>
      <w:proofErr w:type="gramStart"/>
      <w:r w:rsidRPr="00852772">
        <w:rPr>
          <w:color w:val="auto"/>
          <w:sz w:val="24"/>
          <w:szCs w:val="24"/>
        </w:rPr>
        <w:t>2</w:t>
      </w:r>
      <w:proofErr w:type="gramEnd"/>
      <w:r w:rsidRPr="00852772">
        <w:rPr>
          <w:color w:val="auto"/>
          <w:sz w:val="24"/>
          <w:szCs w:val="24"/>
        </w:rPr>
        <w:t xml:space="preserve"> (dois) anos.</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lastRenderedPageBreak/>
        <w:t>7.4.1.2. O balanço patrimonial deverá ser acompanhado de declaração, assinada por profissional habilitado na área contábil, que ateste o atendimento pela licitante dos índices econômicos previsto;</w:t>
      </w:r>
    </w:p>
    <w:p w:rsidR="00D8209D" w:rsidRPr="00852772" w:rsidRDefault="00D8209D" w:rsidP="00D8209D">
      <w:pPr>
        <w:pStyle w:val="Nivel2"/>
        <w:spacing w:before="0" w:after="160" w:line="360" w:lineRule="auto"/>
        <w:rPr>
          <w:b/>
          <w:color w:val="auto"/>
          <w:sz w:val="24"/>
          <w:szCs w:val="24"/>
        </w:rPr>
      </w:pPr>
      <w:r w:rsidRPr="00852772">
        <w:rPr>
          <w:color w:val="auto"/>
          <w:sz w:val="24"/>
          <w:szCs w:val="24"/>
        </w:rPr>
        <w:t>7.4.2. Certidão negativa de feitos sobre falência expedida pelo distribuidor da sede da licitante.</w:t>
      </w:r>
    </w:p>
    <w:p w:rsidR="00D8209D" w:rsidRPr="00852772" w:rsidRDefault="00D8209D" w:rsidP="00D8209D">
      <w:pPr>
        <w:pStyle w:val="Nivel2"/>
        <w:spacing w:before="0" w:after="160" w:line="360" w:lineRule="auto"/>
        <w:rPr>
          <w:b/>
          <w:color w:val="auto"/>
          <w:sz w:val="24"/>
          <w:szCs w:val="24"/>
        </w:rPr>
      </w:pPr>
      <w:r w:rsidRPr="00852772">
        <w:rPr>
          <w:b/>
          <w:color w:val="auto"/>
          <w:sz w:val="24"/>
          <w:szCs w:val="24"/>
        </w:rPr>
        <w:t>7.5. Habilitação por declaração</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 xml:space="preserve">7.5.1. Declaração de que cumpre as exigências de reserva de cargos para pessoa com deficiência e para reabilitação da Previdência Social, previstas em lei e outras normas específicas </w:t>
      </w:r>
      <w:r w:rsidRPr="00852772">
        <w:rPr>
          <w:b/>
          <w:sz w:val="24"/>
          <w:szCs w:val="24"/>
        </w:rPr>
        <w:t xml:space="preserve">ou </w:t>
      </w:r>
      <w:r w:rsidRPr="00852772">
        <w:rPr>
          <w:sz w:val="24"/>
          <w:szCs w:val="24"/>
        </w:rPr>
        <w:t>é desobrigado de cumprir as exigências de reserva de cargos para pessoa com deficiência e para reabilitação da Previdência Social, conforme previsto em lei e outras normas específica</w:t>
      </w:r>
      <w:r w:rsidRPr="00852772">
        <w:rPr>
          <w:color w:val="auto"/>
          <w:sz w:val="24"/>
          <w:szCs w:val="24"/>
        </w:rPr>
        <w:t xml:space="preserve">, conforme </w:t>
      </w:r>
      <w:r w:rsidRPr="00852772">
        <w:rPr>
          <w:b/>
          <w:color w:val="auto"/>
          <w:sz w:val="24"/>
          <w:szCs w:val="24"/>
        </w:rPr>
        <w:t>Anexo V.</w:t>
      </w:r>
    </w:p>
    <w:p w:rsidR="00D8209D" w:rsidRPr="00852772" w:rsidRDefault="00D8209D" w:rsidP="00D8209D">
      <w:pPr>
        <w:pStyle w:val="Nivel2"/>
        <w:spacing w:before="0" w:after="160" w:line="360" w:lineRule="auto"/>
        <w:rPr>
          <w:color w:val="auto"/>
          <w:sz w:val="24"/>
          <w:szCs w:val="24"/>
        </w:rPr>
      </w:pPr>
      <w:r w:rsidRPr="00852772">
        <w:rPr>
          <w:color w:val="auto"/>
          <w:sz w:val="24"/>
          <w:szCs w:val="24"/>
        </w:rPr>
        <w:t>7.6.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7.7. Após a entrega dos documentos para habilitação, não será permitida a substituição ou apresentação de novos documentos, salvo em sede de diligência, para: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7.7.1. </w:t>
      </w:r>
      <w:proofErr w:type="gramStart"/>
      <w:r w:rsidRPr="00852772">
        <w:rPr>
          <w:rFonts w:ascii="Arial" w:hAnsi="Arial" w:cs="Arial"/>
          <w:sz w:val="24"/>
          <w:szCs w:val="24"/>
        </w:rPr>
        <w:t>complementação</w:t>
      </w:r>
      <w:proofErr w:type="gramEnd"/>
      <w:r w:rsidRPr="00852772">
        <w:rPr>
          <w:rFonts w:ascii="Arial" w:hAnsi="Arial" w:cs="Arial"/>
          <w:sz w:val="24"/>
          <w:szCs w:val="24"/>
        </w:rPr>
        <w:t xml:space="preserve"> de informações acerca dos documentos já apresentados pela(s) licitante(s) e desde que necessária para apurar fatos existentes à época da abertura do certame;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7.7.2. </w:t>
      </w:r>
      <w:proofErr w:type="gramStart"/>
      <w:r w:rsidRPr="00852772">
        <w:rPr>
          <w:rFonts w:ascii="Arial" w:hAnsi="Arial" w:cs="Arial"/>
          <w:sz w:val="24"/>
          <w:szCs w:val="24"/>
        </w:rPr>
        <w:t>atualização</w:t>
      </w:r>
      <w:proofErr w:type="gramEnd"/>
      <w:r w:rsidRPr="00852772">
        <w:rPr>
          <w:rFonts w:ascii="Arial" w:hAnsi="Arial" w:cs="Arial"/>
          <w:sz w:val="24"/>
          <w:szCs w:val="24"/>
        </w:rPr>
        <w:t xml:space="preserve"> de documentos cuja validade tenha expirado após a data de recebimento das propostas.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7.8. Na análise dos documentos de habilitação, a comissão de licitação, após provocação </w:t>
      </w:r>
      <w:proofErr w:type="gramStart"/>
      <w:r w:rsidRPr="00852772">
        <w:rPr>
          <w:rFonts w:ascii="Arial" w:hAnsi="Arial" w:cs="Arial"/>
          <w:sz w:val="24"/>
          <w:szCs w:val="24"/>
        </w:rPr>
        <w:t>do(</w:t>
      </w:r>
      <w:proofErr w:type="gramEnd"/>
      <w:r w:rsidRPr="00852772">
        <w:rPr>
          <w:rFonts w:ascii="Arial" w:hAnsi="Arial" w:cs="Arial"/>
          <w:sz w:val="24"/>
          <w:szCs w:val="24"/>
        </w:rPr>
        <w:t xml:space="preserve">a) Pregoeiro(a), poderá sanar erros ou falhas que não alterem a substância dos documentos e sua validade jurídica, mediante despacho fundamentado registrado e acessível a todos, atribuindo-lhes eficácia para fins de habilitação e classificação. </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7.9. </w:t>
      </w:r>
      <w:proofErr w:type="gramStart"/>
      <w:r w:rsidRPr="00852772">
        <w:rPr>
          <w:rFonts w:ascii="Arial" w:hAnsi="Arial" w:cs="Arial"/>
          <w:sz w:val="24"/>
          <w:szCs w:val="24"/>
        </w:rPr>
        <w:t>Os documentos de habilitação poderá ser</w:t>
      </w:r>
      <w:proofErr w:type="gramEnd"/>
      <w:r w:rsidRPr="00852772">
        <w:rPr>
          <w:rFonts w:ascii="Arial" w:hAnsi="Arial" w:cs="Arial"/>
          <w:sz w:val="24"/>
          <w:szCs w:val="24"/>
        </w:rPr>
        <w:t>:</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7.10.1. </w:t>
      </w:r>
      <w:proofErr w:type="gramStart"/>
      <w:r w:rsidRPr="00852772">
        <w:rPr>
          <w:rFonts w:ascii="Arial" w:hAnsi="Arial" w:cs="Arial"/>
          <w:sz w:val="24"/>
          <w:szCs w:val="24"/>
        </w:rPr>
        <w:t>apresentada</w:t>
      </w:r>
      <w:proofErr w:type="gramEnd"/>
      <w:r w:rsidRPr="00852772">
        <w:rPr>
          <w:rFonts w:ascii="Arial" w:hAnsi="Arial" w:cs="Arial"/>
          <w:sz w:val="24"/>
          <w:szCs w:val="24"/>
        </w:rPr>
        <w:t xml:space="preserve"> em original, por cópia ou por qualquer outro meio expressamente admitido pela Administração;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lastRenderedPageBreak/>
        <w:t xml:space="preserve">7.10.2. </w:t>
      </w:r>
      <w:proofErr w:type="gramStart"/>
      <w:r w:rsidRPr="00852772">
        <w:rPr>
          <w:rFonts w:ascii="Arial" w:hAnsi="Arial" w:cs="Arial"/>
          <w:sz w:val="24"/>
          <w:szCs w:val="24"/>
        </w:rPr>
        <w:t>substituída</w:t>
      </w:r>
      <w:proofErr w:type="gramEnd"/>
      <w:r w:rsidRPr="00852772">
        <w:rPr>
          <w:rFonts w:ascii="Arial" w:hAnsi="Arial" w:cs="Arial"/>
          <w:sz w:val="24"/>
          <w:szCs w:val="24"/>
        </w:rPr>
        <w:t xml:space="preserve"> por registro cadastral emitido pela Administração, desde que o registro tenha sido feito em obediência ao disposta na Lei nº. 14.133/2021.</w:t>
      </w:r>
    </w:p>
    <w:p w:rsidR="00D8209D" w:rsidRPr="00852772" w:rsidRDefault="00D8209D" w:rsidP="00D8209D">
      <w:pPr>
        <w:spacing w:after="0" w:line="360" w:lineRule="auto"/>
        <w:jc w:val="both"/>
        <w:rPr>
          <w:rFonts w:ascii="Arial" w:hAnsi="Arial" w:cs="Arial"/>
          <w:b/>
          <w:sz w:val="24"/>
          <w:szCs w:val="24"/>
        </w:rPr>
      </w:pP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 xml:space="preserve">8. Das impugnações, dos pedidos de esclarecimentos e dos </w:t>
      </w:r>
      <w:proofErr w:type="gramStart"/>
      <w:r w:rsidRPr="00852772">
        <w:rPr>
          <w:rFonts w:ascii="Arial" w:hAnsi="Arial" w:cs="Arial"/>
          <w:b/>
          <w:sz w:val="24"/>
          <w:szCs w:val="24"/>
        </w:rPr>
        <w:t>recursos</w:t>
      </w:r>
      <w:proofErr w:type="gramEnd"/>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8.1.1. A resposta à impugnação ou ao pedido de esclarecimento será divulgada no sítio </w:t>
      </w:r>
      <w:r w:rsidR="00852772" w:rsidRPr="00852772">
        <w:rPr>
          <w:rStyle w:val="Hyperlink"/>
          <w:rFonts w:ascii="Arial" w:hAnsi="Arial" w:cs="Arial"/>
          <w:color w:val="auto"/>
          <w:sz w:val="24"/>
          <w:szCs w:val="24"/>
        </w:rPr>
        <w:t xml:space="preserve">oficial da prefeitura Municipal de Santo Antônio do Grama </w:t>
      </w:r>
      <w:r w:rsidRPr="00852772">
        <w:rPr>
          <w:rFonts w:ascii="Arial" w:hAnsi="Arial" w:cs="Arial"/>
          <w:sz w:val="24"/>
          <w:szCs w:val="24"/>
        </w:rPr>
        <w:t>no prazo de até 03 (três) dias úteis, limitando ao último dia anterior à data de abertura do certame.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8.2. Dos atos da Administração decorrentes deste Pregão cabem:</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8.2.1. </w:t>
      </w:r>
      <w:r w:rsidR="00606097">
        <w:rPr>
          <w:rFonts w:ascii="Arial" w:hAnsi="Arial" w:cs="Arial"/>
          <w:sz w:val="24"/>
          <w:szCs w:val="24"/>
        </w:rPr>
        <w:t>R</w:t>
      </w:r>
      <w:r w:rsidRPr="00852772">
        <w:rPr>
          <w:rFonts w:ascii="Arial" w:hAnsi="Arial" w:cs="Arial"/>
          <w:sz w:val="24"/>
          <w:szCs w:val="24"/>
        </w:rPr>
        <w:t>ecurso, no prazo de 03 (três) dias úteis, contado da data de intimação ou de lavratura da ata, em face de: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8.2.1.1. </w:t>
      </w:r>
      <w:proofErr w:type="gramStart"/>
      <w:r w:rsidRPr="00852772">
        <w:rPr>
          <w:rFonts w:ascii="Arial" w:hAnsi="Arial" w:cs="Arial"/>
          <w:sz w:val="24"/>
          <w:szCs w:val="24"/>
        </w:rPr>
        <w:t>julgamento</w:t>
      </w:r>
      <w:proofErr w:type="gramEnd"/>
      <w:r w:rsidRPr="00852772">
        <w:rPr>
          <w:rFonts w:ascii="Arial" w:hAnsi="Arial" w:cs="Arial"/>
          <w:sz w:val="24"/>
          <w:szCs w:val="24"/>
        </w:rPr>
        <w:t xml:space="preserve"> de propostas;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8.2.1.2. </w:t>
      </w:r>
      <w:proofErr w:type="gramStart"/>
      <w:r w:rsidRPr="00852772">
        <w:rPr>
          <w:rFonts w:ascii="Arial" w:hAnsi="Arial" w:cs="Arial"/>
          <w:sz w:val="24"/>
          <w:szCs w:val="24"/>
        </w:rPr>
        <w:t>ato</w:t>
      </w:r>
      <w:proofErr w:type="gramEnd"/>
      <w:r w:rsidRPr="00852772">
        <w:rPr>
          <w:rFonts w:ascii="Arial" w:hAnsi="Arial" w:cs="Arial"/>
          <w:sz w:val="24"/>
          <w:szCs w:val="24"/>
        </w:rPr>
        <w:t xml:space="preserve"> de habilitação ou inabilitação de licitante;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8.2.1.3. </w:t>
      </w:r>
      <w:proofErr w:type="gramStart"/>
      <w:r w:rsidRPr="00852772">
        <w:rPr>
          <w:rFonts w:ascii="Arial" w:hAnsi="Arial" w:cs="Arial"/>
          <w:sz w:val="24"/>
          <w:szCs w:val="24"/>
        </w:rPr>
        <w:t>anulação</w:t>
      </w:r>
      <w:proofErr w:type="gramEnd"/>
      <w:r w:rsidRPr="00852772">
        <w:rPr>
          <w:rFonts w:ascii="Arial" w:hAnsi="Arial" w:cs="Arial"/>
          <w:sz w:val="24"/>
          <w:szCs w:val="24"/>
        </w:rPr>
        <w:t xml:space="preserve"> ou revogação do Pregão;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8.2.1.4. </w:t>
      </w:r>
      <w:proofErr w:type="gramStart"/>
      <w:r w:rsidRPr="00852772">
        <w:rPr>
          <w:rFonts w:ascii="Arial" w:hAnsi="Arial" w:cs="Arial"/>
          <w:sz w:val="24"/>
          <w:szCs w:val="24"/>
        </w:rPr>
        <w:t>extinção</w:t>
      </w:r>
      <w:proofErr w:type="gramEnd"/>
      <w:r w:rsidRPr="00852772">
        <w:rPr>
          <w:rFonts w:ascii="Arial" w:hAnsi="Arial" w:cs="Arial"/>
          <w:sz w:val="24"/>
          <w:szCs w:val="24"/>
        </w:rPr>
        <w:t xml:space="preserve"> do contrato a</w:t>
      </w:r>
      <w:r w:rsidR="00D97E68">
        <w:rPr>
          <w:rFonts w:ascii="Arial" w:hAnsi="Arial" w:cs="Arial"/>
          <w:sz w:val="24"/>
          <w:szCs w:val="24"/>
        </w:rPr>
        <w:t xml:space="preserve"> </w:t>
      </w:r>
      <w:r w:rsidR="00A80D78">
        <w:rPr>
          <w:rFonts w:ascii="Arial" w:hAnsi="Arial" w:cs="Arial"/>
          <w:sz w:val="24"/>
          <w:szCs w:val="24"/>
        </w:rPr>
        <w:t>ad</w:t>
      </w:r>
      <w:r w:rsidRPr="00852772">
        <w:rPr>
          <w:rFonts w:ascii="Arial" w:hAnsi="Arial" w:cs="Arial"/>
          <w:sz w:val="24"/>
          <w:szCs w:val="24"/>
        </w:rPr>
        <w:t>ministrativo, quando determinada por ato unilateral e escrito da Administração;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8.2.2. </w:t>
      </w:r>
      <w:proofErr w:type="gramStart"/>
      <w:r w:rsidRPr="00852772">
        <w:rPr>
          <w:rFonts w:ascii="Arial" w:hAnsi="Arial" w:cs="Arial"/>
          <w:sz w:val="24"/>
          <w:szCs w:val="24"/>
        </w:rPr>
        <w:t>pedido</w:t>
      </w:r>
      <w:proofErr w:type="gramEnd"/>
      <w:r w:rsidRPr="00852772">
        <w:rPr>
          <w:rFonts w:ascii="Arial" w:hAnsi="Arial" w:cs="Arial"/>
          <w:sz w:val="24"/>
          <w:szCs w:val="24"/>
        </w:rPr>
        <w:t xml:space="preserve"> de reconsideração, no prazo de 03 (três) dias úteis, contado da data de intimação, relativa a ato do qual não caiba recurso hierárquico.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8.3. Quando ao recurso apresentado em virtude do disposto nos subitens 8.2.1.1 e 8.2.1.2 serão observadas as seguintes disposições:</w:t>
      </w:r>
    </w:p>
    <w:p w:rsidR="00D8209D" w:rsidRPr="00852772" w:rsidRDefault="00D8209D" w:rsidP="00D8209D">
      <w:pPr>
        <w:spacing w:after="160" w:line="360" w:lineRule="auto"/>
        <w:jc w:val="both"/>
        <w:rPr>
          <w:rFonts w:ascii="Arial" w:hAnsi="Arial" w:cs="Arial"/>
          <w:color w:val="FF0000"/>
          <w:sz w:val="24"/>
          <w:szCs w:val="24"/>
        </w:rPr>
      </w:pPr>
      <w:r w:rsidRPr="00852772">
        <w:rPr>
          <w:rFonts w:ascii="Arial" w:hAnsi="Arial" w:cs="Arial"/>
          <w:sz w:val="24"/>
          <w:szCs w:val="24"/>
        </w:rPr>
        <w:t xml:space="preserve">8.3.1. </w:t>
      </w:r>
      <w:proofErr w:type="gramStart"/>
      <w:r w:rsidRPr="00852772">
        <w:rPr>
          <w:rFonts w:ascii="Arial" w:hAnsi="Arial" w:cs="Arial"/>
          <w:sz w:val="24"/>
          <w:szCs w:val="24"/>
        </w:rPr>
        <w:t>a</w:t>
      </w:r>
      <w:proofErr w:type="gramEnd"/>
      <w:r w:rsidRPr="00852772">
        <w:rPr>
          <w:rFonts w:ascii="Arial" w:hAnsi="Arial" w:cs="Arial"/>
          <w:sz w:val="24"/>
          <w:szCs w:val="24"/>
        </w:rPr>
        <w:t xml:space="preserve"> intenção de recorrer deverá ser manifestada imediatamente, sob pena de preclusão, e o prazo para apresentação das razões recursais será iniciado na data de intimação ou lavratura da ata de habilitação ou inabilitação ou, na hipótese de inversão de fases previstas no §1º do art. 17 da Lei nº. 14.133/2021, da ata de julgamento</w:t>
      </w:r>
      <w:r w:rsidRPr="00852772">
        <w:rPr>
          <w:rFonts w:ascii="Arial" w:hAnsi="Arial" w:cs="Arial"/>
          <w:color w:val="FF0000"/>
          <w:sz w:val="24"/>
          <w:szCs w:val="24"/>
        </w:rPr>
        <w:t>.</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8.3.2. </w:t>
      </w:r>
      <w:proofErr w:type="gramStart"/>
      <w:r w:rsidRPr="00852772">
        <w:rPr>
          <w:rFonts w:ascii="Arial" w:hAnsi="Arial" w:cs="Arial"/>
          <w:sz w:val="24"/>
          <w:szCs w:val="24"/>
        </w:rPr>
        <w:t>a</w:t>
      </w:r>
      <w:proofErr w:type="gramEnd"/>
      <w:r w:rsidRPr="00852772">
        <w:rPr>
          <w:rFonts w:ascii="Arial" w:hAnsi="Arial" w:cs="Arial"/>
          <w:sz w:val="24"/>
          <w:szCs w:val="24"/>
        </w:rPr>
        <w:t xml:space="preserve"> apreciação dar-se-á em fase única.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lastRenderedPageBreak/>
        <w:t>8.4. O recurso e o pedido de reconsideração terão efeito suspensivo do ato ou da decisão recorrida até que sobrevenha decisão final da autoridade competente.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8.5. O prazo para apresentação de contrarrazões será de 03 (três) dias úteis e terá início na data de intimação pessoal ou de divulgação da interposição do recurso.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8.5.1. A intimação pessoal poderá ser feita por meio eletrônico, tal como: e-mail.</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8.6. Será </w:t>
      </w:r>
      <w:proofErr w:type="gramStart"/>
      <w:r w:rsidRPr="00852772">
        <w:rPr>
          <w:rFonts w:ascii="Arial" w:hAnsi="Arial" w:cs="Arial"/>
          <w:sz w:val="24"/>
          <w:szCs w:val="24"/>
        </w:rPr>
        <w:t>assegurado a licitante</w:t>
      </w:r>
      <w:proofErr w:type="gramEnd"/>
      <w:r w:rsidRPr="00852772">
        <w:rPr>
          <w:rFonts w:ascii="Arial" w:hAnsi="Arial" w:cs="Arial"/>
          <w:sz w:val="24"/>
          <w:szCs w:val="24"/>
        </w:rPr>
        <w:t xml:space="preserve"> vista dos elementos indispensáveis à defesa de seus interesses.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8.7. O recurso de que trata o subitem 8.2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8.8. Na elaboração de suas decisões, a autoridade competente será auxiliada pelo órgão de assessoramento jurídico, que deverá </w:t>
      </w:r>
      <w:proofErr w:type="gramStart"/>
      <w:r w:rsidRPr="00852772">
        <w:rPr>
          <w:rFonts w:ascii="Arial" w:hAnsi="Arial" w:cs="Arial"/>
          <w:sz w:val="24"/>
          <w:szCs w:val="24"/>
        </w:rPr>
        <w:t>dirimir dúvidas</w:t>
      </w:r>
      <w:proofErr w:type="gramEnd"/>
      <w:r w:rsidRPr="00852772">
        <w:rPr>
          <w:rFonts w:ascii="Arial" w:hAnsi="Arial" w:cs="Arial"/>
          <w:sz w:val="24"/>
          <w:szCs w:val="24"/>
        </w:rPr>
        <w:t xml:space="preserve"> e subsidiá-la com as informações necessárias.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8.9. O acolhimento do recurso implicará invalidação apenas de ato insuscetível de aproveitamento.</w:t>
      </w:r>
    </w:p>
    <w:p w:rsidR="00D8209D" w:rsidRPr="00852772" w:rsidRDefault="00D8209D" w:rsidP="00D8209D">
      <w:pPr>
        <w:spacing w:after="0" w:line="360" w:lineRule="auto"/>
        <w:jc w:val="both"/>
        <w:rPr>
          <w:rFonts w:ascii="Arial" w:hAnsi="Arial" w:cs="Arial"/>
          <w:sz w:val="24"/>
          <w:szCs w:val="24"/>
        </w:rPr>
      </w:pP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9. Das penalidades da licitação pública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9.1. A licitante ou a Contratada será responsabilizada administrativamente pelas seguintes infrações:</w:t>
      </w:r>
    </w:p>
    <w:p w:rsidR="00D8209D" w:rsidRPr="00852772" w:rsidRDefault="00D8209D" w:rsidP="00E672C2">
      <w:pPr>
        <w:pStyle w:val="PargrafodaLista"/>
        <w:numPr>
          <w:ilvl w:val="2"/>
          <w:numId w:val="4"/>
        </w:numPr>
        <w:spacing w:after="160" w:line="360" w:lineRule="auto"/>
        <w:ind w:right="-30"/>
        <w:jc w:val="both"/>
        <w:rPr>
          <w:rFonts w:ascii="Arial" w:eastAsia="Times New Roman" w:hAnsi="Arial" w:cs="Arial"/>
          <w:sz w:val="24"/>
          <w:szCs w:val="24"/>
        </w:rPr>
      </w:pPr>
      <w:proofErr w:type="gramStart"/>
      <w:r w:rsidRPr="00852772">
        <w:rPr>
          <w:rFonts w:ascii="Arial" w:eastAsia="Times New Roman" w:hAnsi="Arial" w:cs="Arial"/>
          <w:sz w:val="24"/>
          <w:szCs w:val="24"/>
        </w:rPr>
        <w:t>der</w:t>
      </w:r>
      <w:proofErr w:type="gramEnd"/>
      <w:r w:rsidRPr="00852772">
        <w:rPr>
          <w:rFonts w:ascii="Arial" w:eastAsia="Times New Roman" w:hAnsi="Arial" w:cs="Arial"/>
          <w:sz w:val="24"/>
          <w:szCs w:val="24"/>
        </w:rPr>
        <w:t xml:space="preserve"> causa à inexecução parcial do contrato administrativo;</w:t>
      </w:r>
    </w:p>
    <w:p w:rsidR="00D8209D" w:rsidRPr="00852772" w:rsidRDefault="00D8209D" w:rsidP="00D8209D">
      <w:pPr>
        <w:spacing w:after="160" w:line="360" w:lineRule="auto"/>
        <w:ind w:right="-30"/>
        <w:jc w:val="both"/>
        <w:rPr>
          <w:rFonts w:ascii="Arial" w:eastAsia="Times New Roman" w:hAnsi="Arial" w:cs="Arial"/>
          <w:sz w:val="24"/>
          <w:szCs w:val="24"/>
        </w:rPr>
      </w:pPr>
      <w:r w:rsidRPr="00852772">
        <w:rPr>
          <w:rFonts w:ascii="Arial" w:eastAsia="Times New Roman" w:hAnsi="Arial" w:cs="Arial"/>
          <w:sz w:val="24"/>
          <w:szCs w:val="24"/>
        </w:rPr>
        <w:t xml:space="preserve">9.1.2. </w:t>
      </w:r>
      <w:proofErr w:type="gramStart"/>
      <w:r w:rsidRPr="00852772">
        <w:rPr>
          <w:rFonts w:ascii="Arial" w:eastAsia="Times New Roman" w:hAnsi="Arial" w:cs="Arial"/>
          <w:sz w:val="24"/>
          <w:szCs w:val="24"/>
        </w:rPr>
        <w:t>der</w:t>
      </w:r>
      <w:proofErr w:type="gramEnd"/>
      <w:r w:rsidRPr="00852772">
        <w:rPr>
          <w:rFonts w:ascii="Arial" w:eastAsia="Times New Roman" w:hAnsi="Arial" w:cs="Arial"/>
          <w:sz w:val="24"/>
          <w:szCs w:val="24"/>
        </w:rPr>
        <w:t xml:space="preserve"> causa à inexecução parcial do contrato administrativo que cause grave dano ao Contratante ou ao funcionamento dos serviços públicos ou ao interesse coletivo;</w:t>
      </w:r>
    </w:p>
    <w:p w:rsidR="00D8209D" w:rsidRPr="00852772" w:rsidRDefault="00D8209D" w:rsidP="00D8209D">
      <w:pPr>
        <w:spacing w:after="160" w:line="360" w:lineRule="auto"/>
        <w:ind w:right="-30"/>
        <w:jc w:val="both"/>
        <w:rPr>
          <w:rFonts w:ascii="Arial" w:eastAsia="Times New Roman" w:hAnsi="Arial" w:cs="Arial"/>
          <w:sz w:val="24"/>
          <w:szCs w:val="24"/>
        </w:rPr>
      </w:pPr>
      <w:r w:rsidRPr="00852772">
        <w:rPr>
          <w:rFonts w:ascii="Arial" w:eastAsia="Times New Roman" w:hAnsi="Arial" w:cs="Arial"/>
          <w:sz w:val="24"/>
          <w:szCs w:val="24"/>
        </w:rPr>
        <w:t xml:space="preserve">9.1.3. </w:t>
      </w:r>
      <w:proofErr w:type="gramStart"/>
      <w:r w:rsidRPr="00852772">
        <w:rPr>
          <w:rFonts w:ascii="Arial" w:eastAsia="Times New Roman" w:hAnsi="Arial" w:cs="Arial"/>
          <w:sz w:val="24"/>
          <w:szCs w:val="24"/>
        </w:rPr>
        <w:t>der</w:t>
      </w:r>
      <w:proofErr w:type="gramEnd"/>
      <w:r w:rsidRPr="00852772">
        <w:rPr>
          <w:rFonts w:ascii="Arial" w:eastAsia="Times New Roman" w:hAnsi="Arial" w:cs="Arial"/>
          <w:sz w:val="24"/>
          <w:szCs w:val="24"/>
        </w:rPr>
        <w:t xml:space="preserve"> causa à inexecução total do contrato administrativo;</w:t>
      </w:r>
    </w:p>
    <w:p w:rsidR="00D8209D" w:rsidRPr="00852772" w:rsidRDefault="00D8209D" w:rsidP="00D8209D">
      <w:pPr>
        <w:spacing w:after="160" w:line="360" w:lineRule="auto"/>
        <w:ind w:right="-30"/>
        <w:jc w:val="both"/>
        <w:rPr>
          <w:rFonts w:ascii="Arial" w:eastAsia="Times New Roman" w:hAnsi="Arial" w:cs="Arial"/>
          <w:sz w:val="24"/>
          <w:szCs w:val="24"/>
        </w:rPr>
      </w:pPr>
      <w:r w:rsidRPr="00852772">
        <w:rPr>
          <w:rFonts w:ascii="Arial" w:eastAsia="Times New Roman" w:hAnsi="Arial" w:cs="Arial"/>
          <w:sz w:val="24"/>
          <w:szCs w:val="24"/>
        </w:rPr>
        <w:t xml:space="preserve">9.1.4. </w:t>
      </w:r>
      <w:proofErr w:type="gramStart"/>
      <w:r w:rsidRPr="00852772">
        <w:rPr>
          <w:rFonts w:ascii="Arial" w:eastAsia="Times New Roman" w:hAnsi="Arial" w:cs="Arial"/>
          <w:sz w:val="24"/>
          <w:szCs w:val="24"/>
        </w:rPr>
        <w:t>deixar</w:t>
      </w:r>
      <w:proofErr w:type="gramEnd"/>
      <w:r w:rsidRPr="00852772">
        <w:rPr>
          <w:rFonts w:ascii="Arial" w:eastAsia="Times New Roman" w:hAnsi="Arial" w:cs="Arial"/>
          <w:sz w:val="24"/>
          <w:szCs w:val="24"/>
        </w:rPr>
        <w:t xml:space="preserve"> de entregar a documentação exigida para o certame;</w:t>
      </w:r>
    </w:p>
    <w:p w:rsidR="00D8209D" w:rsidRPr="00852772" w:rsidRDefault="00D8209D" w:rsidP="00D8209D">
      <w:pPr>
        <w:spacing w:after="160" w:line="360" w:lineRule="auto"/>
        <w:ind w:right="-30"/>
        <w:jc w:val="both"/>
        <w:rPr>
          <w:rFonts w:ascii="Arial" w:eastAsia="Times New Roman" w:hAnsi="Arial" w:cs="Arial"/>
          <w:sz w:val="24"/>
          <w:szCs w:val="24"/>
        </w:rPr>
      </w:pPr>
      <w:r w:rsidRPr="00852772">
        <w:rPr>
          <w:rFonts w:ascii="Arial" w:eastAsia="Times New Roman" w:hAnsi="Arial" w:cs="Arial"/>
          <w:sz w:val="24"/>
          <w:szCs w:val="24"/>
        </w:rPr>
        <w:lastRenderedPageBreak/>
        <w:t xml:space="preserve">9.1.5. </w:t>
      </w:r>
      <w:proofErr w:type="gramStart"/>
      <w:r w:rsidRPr="00852772">
        <w:rPr>
          <w:rFonts w:ascii="Arial" w:eastAsia="Times New Roman" w:hAnsi="Arial" w:cs="Arial"/>
          <w:sz w:val="24"/>
          <w:szCs w:val="24"/>
        </w:rPr>
        <w:t>não</w:t>
      </w:r>
      <w:proofErr w:type="gramEnd"/>
      <w:r w:rsidRPr="00852772">
        <w:rPr>
          <w:rFonts w:ascii="Arial" w:eastAsia="Times New Roman" w:hAnsi="Arial" w:cs="Arial"/>
          <w:sz w:val="24"/>
          <w:szCs w:val="24"/>
        </w:rPr>
        <w:t xml:space="preserve"> mantiver a proposta, salvo em decorrência de fato superveniente devidamente justificado;</w:t>
      </w:r>
    </w:p>
    <w:p w:rsidR="00D8209D" w:rsidRPr="00852772" w:rsidRDefault="00D8209D" w:rsidP="00D8209D">
      <w:pPr>
        <w:spacing w:after="160" w:line="360" w:lineRule="auto"/>
        <w:ind w:right="-30"/>
        <w:jc w:val="both"/>
        <w:rPr>
          <w:rFonts w:ascii="Arial" w:eastAsia="Times New Roman" w:hAnsi="Arial" w:cs="Arial"/>
          <w:sz w:val="24"/>
          <w:szCs w:val="24"/>
        </w:rPr>
      </w:pPr>
      <w:r w:rsidRPr="00852772">
        <w:rPr>
          <w:rFonts w:ascii="Arial" w:eastAsia="Times New Roman" w:hAnsi="Arial" w:cs="Arial"/>
          <w:sz w:val="24"/>
          <w:szCs w:val="24"/>
        </w:rPr>
        <w:t xml:space="preserve">9.1.6. </w:t>
      </w:r>
      <w:proofErr w:type="gramStart"/>
      <w:r w:rsidRPr="00852772">
        <w:rPr>
          <w:rFonts w:ascii="Arial" w:eastAsia="Times New Roman" w:hAnsi="Arial" w:cs="Arial"/>
          <w:sz w:val="24"/>
          <w:szCs w:val="24"/>
        </w:rPr>
        <w:t>não</w:t>
      </w:r>
      <w:proofErr w:type="gramEnd"/>
      <w:r w:rsidRPr="00852772">
        <w:rPr>
          <w:rFonts w:ascii="Arial" w:eastAsia="Times New Roman" w:hAnsi="Arial" w:cs="Arial"/>
          <w:sz w:val="24"/>
          <w:szCs w:val="24"/>
        </w:rPr>
        <w:t xml:space="preserve"> celebrar o contrato administrativo ou não entregar a documentação exigida para a contratação administrativa, quando convocado dentro do prazo de validade de sua proposta;</w:t>
      </w:r>
    </w:p>
    <w:p w:rsidR="00D8209D" w:rsidRPr="00852772" w:rsidRDefault="00D8209D" w:rsidP="00D8209D">
      <w:pPr>
        <w:spacing w:after="160" w:line="360" w:lineRule="auto"/>
        <w:ind w:right="-30"/>
        <w:jc w:val="both"/>
        <w:rPr>
          <w:rFonts w:ascii="Arial" w:eastAsia="Times New Roman" w:hAnsi="Arial" w:cs="Arial"/>
          <w:sz w:val="24"/>
          <w:szCs w:val="24"/>
        </w:rPr>
      </w:pPr>
      <w:r w:rsidRPr="00852772">
        <w:rPr>
          <w:rFonts w:ascii="Arial" w:eastAsia="Times New Roman" w:hAnsi="Arial" w:cs="Arial"/>
          <w:sz w:val="24"/>
          <w:szCs w:val="24"/>
        </w:rPr>
        <w:t xml:space="preserve">9.1.7. </w:t>
      </w:r>
      <w:proofErr w:type="gramStart"/>
      <w:r w:rsidRPr="00852772">
        <w:rPr>
          <w:rFonts w:ascii="Arial" w:eastAsia="Times New Roman" w:hAnsi="Arial" w:cs="Arial"/>
          <w:sz w:val="24"/>
          <w:szCs w:val="24"/>
        </w:rPr>
        <w:t>ensejar</w:t>
      </w:r>
      <w:proofErr w:type="gramEnd"/>
      <w:r w:rsidRPr="00852772">
        <w:rPr>
          <w:rFonts w:ascii="Arial" w:eastAsia="Times New Roman" w:hAnsi="Arial" w:cs="Arial"/>
          <w:sz w:val="24"/>
          <w:szCs w:val="24"/>
        </w:rPr>
        <w:t xml:space="preserve"> o retardamento da execução ou da entrega do objeto da contratação administrativa sem motivo justificado;</w:t>
      </w:r>
    </w:p>
    <w:p w:rsidR="00D8209D" w:rsidRPr="00852772" w:rsidRDefault="00D8209D" w:rsidP="00D8209D">
      <w:pPr>
        <w:spacing w:after="160" w:line="360" w:lineRule="auto"/>
        <w:ind w:right="-30"/>
        <w:jc w:val="both"/>
        <w:rPr>
          <w:rFonts w:ascii="Arial" w:eastAsia="Times New Roman" w:hAnsi="Arial" w:cs="Arial"/>
          <w:sz w:val="24"/>
          <w:szCs w:val="24"/>
        </w:rPr>
      </w:pPr>
      <w:r w:rsidRPr="00852772">
        <w:rPr>
          <w:rFonts w:ascii="Arial" w:eastAsia="Times New Roman" w:hAnsi="Arial" w:cs="Arial"/>
          <w:sz w:val="24"/>
          <w:szCs w:val="24"/>
        </w:rPr>
        <w:t xml:space="preserve">9.1.8. </w:t>
      </w:r>
      <w:proofErr w:type="gramStart"/>
      <w:r w:rsidRPr="00852772">
        <w:rPr>
          <w:rFonts w:ascii="Arial" w:eastAsia="Times New Roman" w:hAnsi="Arial" w:cs="Arial"/>
          <w:sz w:val="24"/>
          <w:szCs w:val="24"/>
        </w:rPr>
        <w:t>apresentar</w:t>
      </w:r>
      <w:proofErr w:type="gramEnd"/>
      <w:r w:rsidRPr="00852772">
        <w:rPr>
          <w:rFonts w:ascii="Arial" w:eastAsia="Times New Roman" w:hAnsi="Arial" w:cs="Arial"/>
          <w:sz w:val="24"/>
          <w:szCs w:val="24"/>
        </w:rPr>
        <w:t xml:space="preserve"> declaração ou documentação falsa exigida para o certame ou prestar declaração falsa durante a dispensa eletrônica ou execução do contrato administrativo;</w:t>
      </w:r>
    </w:p>
    <w:p w:rsidR="00D8209D" w:rsidRPr="00852772" w:rsidRDefault="00D8209D" w:rsidP="00D8209D">
      <w:pPr>
        <w:spacing w:after="160" w:line="360" w:lineRule="auto"/>
        <w:ind w:right="-30"/>
        <w:jc w:val="both"/>
        <w:rPr>
          <w:rFonts w:ascii="Arial" w:eastAsia="Times New Roman" w:hAnsi="Arial" w:cs="Arial"/>
          <w:sz w:val="24"/>
          <w:szCs w:val="24"/>
        </w:rPr>
      </w:pPr>
      <w:r w:rsidRPr="00852772">
        <w:rPr>
          <w:rFonts w:ascii="Arial" w:eastAsia="Times New Roman" w:hAnsi="Arial" w:cs="Arial"/>
          <w:sz w:val="24"/>
          <w:szCs w:val="24"/>
        </w:rPr>
        <w:t xml:space="preserve">9.1.9. </w:t>
      </w:r>
      <w:proofErr w:type="gramStart"/>
      <w:r w:rsidRPr="00852772">
        <w:rPr>
          <w:rFonts w:ascii="Arial" w:eastAsia="Times New Roman" w:hAnsi="Arial" w:cs="Arial"/>
          <w:sz w:val="24"/>
          <w:szCs w:val="24"/>
        </w:rPr>
        <w:t>fraudar</w:t>
      </w:r>
      <w:proofErr w:type="gramEnd"/>
      <w:r w:rsidRPr="00852772">
        <w:rPr>
          <w:rFonts w:ascii="Arial" w:eastAsia="Times New Roman" w:hAnsi="Arial" w:cs="Arial"/>
          <w:sz w:val="24"/>
          <w:szCs w:val="24"/>
        </w:rPr>
        <w:t xml:space="preserve"> a licitação pública ou praticar ato fraudulento na execução do contrato administrativo;</w:t>
      </w:r>
    </w:p>
    <w:p w:rsidR="00D8209D" w:rsidRPr="00852772" w:rsidRDefault="00D8209D" w:rsidP="00E672C2">
      <w:pPr>
        <w:pStyle w:val="PargrafodaLista"/>
        <w:numPr>
          <w:ilvl w:val="2"/>
          <w:numId w:val="5"/>
        </w:numPr>
        <w:tabs>
          <w:tab w:val="left" w:pos="851"/>
        </w:tabs>
        <w:spacing w:after="160" w:line="360" w:lineRule="auto"/>
        <w:ind w:right="-30"/>
        <w:jc w:val="both"/>
        <w:rPr>
          <w:rFonts w:ascii="Arial" w:eastAsia="Times New Roman" w:hAnsi="Arial" w:cs="Arial"/>
          <w:sz w:val="24"/>
          <w:szCs w:val="24"/>
        </w:rPr>
      </w:pPr>
      <w:proofErr w:type="gramStart"/>
      <w:r w:rsidRPr="00852772">
        <w:rPr>
          <w:rFonts w:ascii="Arial" w:eastAsia="Times New Roman" w:hAnsi="Arial" w:cs="Arial"/>
          <w:sz w:val="24"/>
          <w:szCs w:val="24"/>
        </w:rPr>
        <w:t>comportar</w:t>
      </w:r>
      <w:proofErr w:type="gramEnd"/>
      <w:r w:rsidRPr="00852772">
        <w:rPr>
          <w:rFonts w:ascii="Arial" w:eastAsia="Times New Roman" w:hAnsi="Arial" w:cs="Arial"/>
          <w:sz w:val="24"/>
          <w:szCs w:val="24"/>
        </w:rPr>
        <w:t>-se de modo inidôneo ou cometer fraude de qualquer natureza;</w:t>
      </w:r>
    </w:p>
    <w:p w:rsidR="00D8209D" w:rsidRPr="00852772" w:rsidRDefault="00D8209D" w:rsidP="00D8209D">
      <w:pPr>
        <w:tabs>
          <w:tab w:val="left" w:pos="851"/>
        </w:tabs>
        <w:spacing w:after="160" w:line="360" w:lineRule="auto"/>
        <w:ind w:right="-30"/>
        <w:jc w:val="both"/>
        <w:rPr>
          <w:rFonts w:ascii="Arial" w:eastAsia="Times New Roman" w:hAnsi="Arial" w:cs="Arial"/>
          <w:sz w:val="24"/>
          <w:szCs w:val="24"/>
        </w:rPr>
      </w:pPr>
      <w:r w:rsidRPr="00852772">
        <w:rPr>
          <w:rFonts w:ascii="Arial" w:eastAsia="Times New Roman" w:hAnsi="Arial" w:cs="Arial"/>
          <w:sz w:val="24"/>
          <w:szCs w:val="24"/>
        </w:rPr>
        <w:t xml:space="preserve">9.1.11. </w:t>
      </w:r>
      <w:proofErr w:type="gramStart"/>
      <w:r w:rsidRPr="00852772">
        <w:rPr>
          <w:rFonts w:ascii="Arial" w:eastAsia="Times New Roman" w:hAnsi="Arial" w:cs="Arial"/>
          <w:sz w:val="24"/>
          <w:szCs w:val="24"/>
        </w:rPr>
        <w:t>praticar</w:t>
      </w:r>
      <w:proofErr w:type="gramEnd"/>
      <w:r w:rsidRPr="00852772">
        <w:rPr>
          <w:rFonts w:ascii="Arial" w:eastAsia="Times New Roman" w:hAnsi="Arial" w:cs="Arial"/>
          <w:sz w:val="24"/>
          <w:szCs w:val="24"/>
        </w:rPr>
        <w:t xml:space="preserve"> atos ilícitos com vistas a frustrar os objetivos do certame;</w:t>
      </w:r>
    </w:p>
    <w:p w:rsidR="00D8209D" w:rsidRPr="00852772" w:rsidRDefault="00D8209D" w:rsidP="00E672C2">
      <w:pPr>
        <w:pStyle w:val="PargrafodaLista"/>
        <w:numPr>
          <w:ilvl w:val="2"/>
          <w:numId w:val="6"/>
        </w:numPr>
        <w:tabs>
          <w:tab w:val="left" w:pos="851"/>
        </w:tabs>
        <w:spacing w:after="160" w:line="360" w:lineRule="auto"/>
        <w:ind w:right="-30"/>
        <w:jc w:val="both"/>
        <w:rPr>
          <w:rFonts w:ascii="Arial" w:eastAsia="Times New Roman" w:hAnsi="Arial" w:cs="Arial"/>
          <w:sz w:val="24"/>
          <w:szCs w:val="24"/>
        </w:rPr>
      </w:pPr>
      <w:proofErr w:type="gramStart"/>
      <w:r w:rsidRPr="00852772">
        <w:rPr>
          <w:rFonts w:ascii="Arial" w:eastAsia="Times New Roman" w:hAnsi="Arial" w:cs="Arial"/>
          <w:sz w:val="24"/>
          <w:szCs w:val="24"/>
        </w:rPr>
        <w:t>praticar</w:t>
      </w:r>
      <w:proofErr w:type="gramEnd"/>
      <w:r w:rsidRPr="00852772">
        <w:rPr>
          <w:rFonts w:ascii="Arial" w:eastAsia="Times New Roman" w:hAnsi="Arial" w:cs="Arial"/>
          <w:sz w:val="24"/>
          <w:szCs w:val="24"/>
        </w:rPr>
        <w:t xml:space="preserve"> ato lesivo previsto no art. 5º da Lei nº 12.846/2013.</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9.2. Serão aplicadas ao responsável pelas infrações administrativas acima descritas as seguintes sanções: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bCs/>
          <w:sz w:val="24"/>
          <w:szCs w:val="24"/>
        </w:rPr>
        <w:t>16.2.1. Advertência</w:t>
      </w:r>
      <w:r w:rsidRPr="00852772">
        <w:rPr>
          <w:rFonts w:ascii="Arial" w:hAnsi="Arial" w:cs="Arial"/>
          <w:sz w:val="24"/>
          <w:szCs w:val="24"/>
        </w:rPr>
        <w:t>: quando a Contratada der causa à inexecução parcial do contrato administrativo, sempre que não se justificar a imposição de penalidade mais grave (§ 2º do art. 156 da Lei nº. 14.133/2021);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16.2.2. </w:t>
      </w:r>
      <w:r w:rsidRPr="00852772">
        <w:rPr>
          <w:rFonts w:ascii="Arial" w:hAnsi="Arial" w:cs="Arial"/>
          <w:bCs/>
          <w:sz w:val="24"/>
          <w:szCs w:val="24"/>
        </w:rPr>
        <w:t>Impedimento de licitar e contratar administrativamente</w:t>
      </w:r>
      <w:r w:rsidRPr="00852772">
        <w:rPr>
          <w:rFonts w:ascii="Arial"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bCs/>
          <w:sz w:val="24"/>
          <w:szCs w:val="24"/>
        </w:rPr>
        <w:t>16.2.3. Declaração de inidoneidade para licitar e contratar administrativamente:</w:t>
      </w:r>
      <w:r w:rsidRPr="00852772">
        <w:rPr>
          <w:rFonts w:ascii="Arial"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w:t>
      </w:r>
      <w:proofErr w:type="gramStart"/>
      <w:r w:rsidRPr="00852772">
        <w:rPr>
          <w:rFonts w:ascii="Arial" w:hAnsi="Arial" w:cs="Arial"/>
          <w:sz w:val="24"/>
          <w:szCs w:val="24"/>
        </w:rPr>
        <w:t>2021)</w:t>
      </w:r>
      <w:proofErr w:type="gramEnd"/>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lastRenderedPageBreak/>
        <w:t xml:space="preserve">16.3. </w:t>
      </w:r>
      <w:r w:rsidRPr="00852772">
        <w:rPr>
          <w:rFonts w:ascii="Arial" w:hAnsi="Arial" w:cs="Arial"/>
          <w:bCs/>
          <w:sz w:val="24"/>
          <w:szCs w:val="24"/>
        </w:rPr>
        <w:t>Multa:</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16.3.1. </w:t>
      </w:r>
      <w:proofErr w:type="gramStart"/>
      <w:r w:rsidRPr="00852772">
        <w:rPr>
          <w:rFonts w:ascii="Arial" w:hAnsi="Arial" w:cs="Arial"/>
          <w:sz w:val="24"/>
          <w:szCs w:val="24"/>
        </w:rPr>
        <w:t>moratória</w:t>
      </w:r>
      <w:proofErr w:type="gramEnd"/>
      <w:r w:rsidRPr="00852772">
        <w:rPr>
          <w:rFonts w:ascii="Arial" w:hAnsi="Arial" w:cs="Arial"/>
          <w:sz w:val="24"/>
          <w:szCs w:val="24"/>
        </w:rPr>
        <w:t xml:space="preserve"> de 10% (dez por cento) por dia de atraso injustificado sobre o valor da parcela inadimplida, até o limite de 30 trinta dias;</w:t>
      </w:r>
    </w:p>
    <w:p w:rsidR="00D8209D" w:rsidRPr="00852772" w:rsidRDefault="00D8209D" w:rsidP="00D8209D">
      <w:pPr>
        <w:spacing w:after="160" w:line="360" w:lineRule="auto"/>
        <w:jc w:val="both"/>
        <w:rPr>
          <w:rFonts w:ascii="Arial" w:hAnsi="Arial" w:cs="Arial"/>
          <w:color w:val="FF0000"/>
          <w:sz w:val="24"/>
          <w:szCs w:val="24"/>
        </w:rPr>
      </w:pPr>
      <w:r w:rsidRPr="00852772">
        <w:rPr>
          <w:rFonts w:ascii="Arial" w:hAnsi="Arial" w:cs="Arial"/>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16.4. A aplicação das sanções previstas neste contrato administrativo não exclui, em hipótese alguma, a obrigação de reparação integral do dano causado ao Contratante (§ 9º do art. 156 da Lei nº. 14.133/2021</w:t>
      </w:r>
      <w:proofErr w:type="gramStart"/>
      <w:r w:rsidRPr="00852772">
        <w:rPr>
          <w:rFonts w:ascii="Arial" w:hAnsi="Arial" w:cs="Arial"/>
          <w:sz w:val="24"/>
          <w:szCs w:val="24"/>
        </w:rPr>
        <w:t>)</w:t>
      </w:r>
      <w:proofErr w:type="gramEnd"/>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16.5. Todas as sanções previstas neste contrato administrativo poderão ser aplicadas cumulativamente com a multa (art. 156, §7º da Lei nº. 14.133/2021).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16.6. Antes da aplicação da multa será facultada a defesa da Contratante no prazo de 15 (quinze) dias úteis, contado da data de sua intimação (art. 157 da Lei nº. 14.133/2021</w:t>
      </w:r>
      <w:proofErr w:type="gramStart"/>
      <w:r w:rsidRPr="00852772">
        <w:rPr>
          <w:rFonts w:ascii="Arial" w:hAnsi="Arial" w:cs="Arial"/>
          <w:sz w:val="24"/>
          <w:szCs w:val="24"/>
        </w:rPr>
        <w:t>)</w:t>
      </w:r>
      <w:proofErr w:type="gramEnd"/>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16.8. Previamente ao encaminhamento à cobrança judicial, a multa poderá ser recolhida administrativamente no prazo máximo de 90 noventa</w:t>
      </w:r>
      <w:r w:rsidRPr="00852772">
        <w:rPr>
          <w:rFonts w:ascii="Arial" w:hAnsi="Arial" w:cs="Arial"/>
          <w:color w:val="FF0000"/>
          <w:sz w:val="24"/>
          <w:szCs w:val="24"/>
        </w:rPr>
        <w:t xml:space="preserve"> </w:t>
      </w:r>
      <w:r w:rsidRPr="00852772">
        <w:rPr>
          <w:rFonts w:ascii="Arial" w:hAnsi="Arial" w:cs="Arial"/>
          <w:sz w:val="24"/>
          <w:szCs w:val="24"/>
        </w:rPr>
        <w:t>dias, a contar da data do recebimento da comunicação enviada pela autoridade competente.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16.9. A aplicação das sanções realizar-se-á em processo administrativo que assegure o contraditório e a ampla defesa a Contratada, observando-se o procedimento previsto no caput</w:t>
      </w:r>
      <w:r w:rsidRPr="00852772">
        <w:rPr>
          <w:rFonts w:ascii="Arial" w:hAnsi="Arial" w:cs="Arial"/>
          <w:bCs/>
          <w:sz w:val="24"/>
          <w:szCs w:val="24"/>
        </w:rPr>
        <w:t xml:space="preserve"> </w:t>
      </w:r>
      <w:r w:rsidRPr="00852772">
        <w:rPr>
          <w:rFonts w:ascii="Arial" w:hAnsi="Arial" w:cs="Arial"/>
          <w:sz w:val="24"/>
          <w:szCs w:val="24"/>
        </w:rPr>
        <w:t>e parágrafos do art. 158 da Lei nº 14.133/2021, para as penalidades de impedimento de licitar e contratar e de declaração de inidoneidade para licitar ou contratar.</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16.10. Na aplicação das sanções serão considerados (§ 1º do art. 156 da Lei nº. 14.133/2021):</w:t>
      </w:r>
    </w:p>
    <w:p w:rsidR="00D8209D" w:rsidRPr="00852772" w:rsidRDefault="00D8209D" w:rsidP="00E672C2">
      <w:pPr>
        <w:numPr>
          <w:ilvl w:val="2"/>
          <w:numId w:val="3"/>
        </w:numPr>
        <w:tabs>
          <w:tab w:val="left" w:pos="851"/>
        </w:tabs>
        <w:spacing w:after="160" w:line="360" w:lineRule="auto"/>
        <w:jc w:val="both"/>
        <w:rPr>
          <w:rFonts w:ascii="Arial" w:hAnsi="Arial" w:cs="Arial"/>
          <w:sz w:val="24"/>
          <w:szCs w:val="24"/>
        </w:rPr>
      </w:pPr>
      <w:proofErr w:type="gramStart"/>
      <w:r w:rsidRPr="00852772">
        <w:rPr>
          <w:rFonts w:ascii="Arial" w:hAnsi="Arial" w:cs="Arial"/>
          <w:sz w:val="24"/>
          <w:szCs w:val="24"/>
        </w:rPr>
        <w:t>a</w:t>
      </w:r>
      <w:proofErr w:type="gramEnd"/>
      <w:r w:rsidRPr="00852772">
        <w:rPr>
          <w:rFonts w:ascii="Arial" w:hAnsi="Arial" w:cs="Arial"/>
          <w:sz w:val="24"/>
          <w:szCs w:val="24"/>
        </w:rPr>
        <w:t xml:space="preserve"> natureza e a gravidade da infração cometida;</w:t>
      </w:r>
    </w:p>
    <w:p w:rsidR="00D8209D" w:rsidRPr="00852772" w:rsidRDefault="00D8209D" w:rsidP="00E672C2">
      <w:pPr>
        <w:numPr>
          <w:ilvl w:val="2"/>
          <w:numId w:val="3"/>
        </w:numPr>
        <w:tabs>
          <w:tab w:val="left" w:pos="851"/>
        </w:tabs>
        <w:spacing w:after="160" w:line="360" w:lineRule="auto"/>
        <w:jc w:val="both"/>
        <w:rPr>
          <w:rFonts w:ascii="Arial" w:hAnsi="Arial" w:cs="Arial"/>
          <w:sz w:val="24"/>
          <w:szCs w:val="24"/>
        </w:rPr>
      </w:pPr>
      <w:proofErr w:type="gramStart"/>
      <w:r w:rsidRPr="00852772">
        <w:rPr>
          <w:rFonts w:ascii="Arial" w:hAnsi="Arial" w:cs="Arial"/>
          <w:sz w:val="24"/>
          <w:szCs w:val="24"/>
        </w:rPr>
        <w:t>as</w:t>
      </w:r>
      <w:proofErr w:type="gramEnd"/>
      <w:r w:rsidRPr="00852772">
        <w:rPr>
          <w:rFonts w:ascii="Arial" w:hAnsi="Arial" w:cs="Arial"/>
          <w:sz w:val="24"/>
          <w:szCs w:val="24"/>
        </w:rPr>
        <w:t xml:space="preserve"> peculiaridades do caso concreto;</w:t>
      </w:r>
    </w:p>
    <w:p w:rsidR="00D8209D" w:rsidRPr="00852772" w:rsidRDefault="00D8209D" w:rsidP="00E672C2">
      <w:pPr>
        <w:numPr>
          <w:ilvl w:val="2"/>
          <w:numId w:val="3"/>
        </w:numPr>
        <w:tabs>
          <w:tab w:val="left" w:pos="851"/>
        </w:tabs>
        <w:spacing w:after="160" w:line="360" w:lineRule="auto"/>
        <w:jc w:val="both"/>
        <w:rPr>
          <w:rFonts w:ascii="Arial" w:hAnsi="Arial" w:cs="Arial"/>
          <w:sz w:val="24"/>
          <w:szCs w:val="24"/>
        </w:rPr>
      </w:pPr>
      <w:proofErr w:type="gramStart"/>
      <w:r w:rsidRPr="00852772">
        <w:rPr>
          <w:rFonts w:ascii="Arial" w:hAnsi="Arial" w:cs="Arial"/>
          <w:sz w:val="24"/>
          <w:szCs w:val="24"/>
        </w:rPr>
        <w:lastRenderedPageBreak/>
        <w:t>as</w:t>
      </w:r>
      <w:proofErr w:type="gramEnd"/>
      <w:r w:rsidRPr="00852772">
        <w:rPr>
          <w:rFonts w:ascii="Arial" w:hAnsi="Arial" w:cs="Arial"/>
          <w:sz w:val="24"/>
          <w:szCs w:val="24"/>
        </w:rPr>
        <w:t xml:space="preserve"> circunstâncias agravantes ou atenuantes;</w:t>
      </w:r>
    </w:p>
    <w:p w:rsidR="00D8209D" w:rsidRPr="00852772" w:rsidRDefault="00D8209D" w:rsidP="00E672C2">
      <w:pPr>
        <w:numPr>
          <w:ilvl w:val="2"/>
          <w:numId w:val="3"/>
        </w:numPr>
        <w:tabs>
          <w:tab w:val="left" w:pos="851"/>
        </w:tabs>
        <w:spacing w:after="160" w:line="360" w:lineRule="auto"/>
        <w:jc w:val="both"/>
        <w:rPr>
          <w:rFonts w:ascii="Arial" w:hAnsi="Arial" w:cs="Arial"/>
          <w:sz w:val="24"/>
          <w:szCs w:val="24"/>
        </w:rPr>
      </w:pPr>
      <w:proofErr w:type="gramStart"/>
      <w:r w:rsidRPr="00852772">
        <w:rPr>
          <w:rFonts w:ascii="Arial" w:hAnsi="Arial" w:cs="Arial"/>
          <w:sz w:val="24"/>
          <w:szCs w:val="24"/>
        </w:rPr>
        <w:t>os</w:t>
      </w:r>
      <w:proofErr w:type="gramEnd"/>
      <w:r w:rsidRPr="00852772">
        <w:rPr>
          <w:rFonts w:ascii="Arial" w:hAnsi="Arial" w:cs="Arial"/>
          <w:sz w:val="24"/>
          <w:szCs w:val="24"/>
        </w:rPr>
        <w:t xml:space="preserve"> danos que dela provierem para o Contratante;</w:t>
      </w:r>
    </w:p>
    <w:p w:rsidR="00D8209D" w:rsidRPr="00852772" w:rsidRDefault="00D8209D" w:rsidP="00E672C2">
      <w:pPr>
        <w:numPr>
          <w:ilvl w:val="2"/>
          <w:numId w:val="3"/>
        </w:numPr>
        <w:tabs>
          <w:tab w:val="left" w:pos="851"/>
        </w:tabs>
        <w:spacing w:after="160" w:line="360" w:lineRule="auto"/>
        <w:ind w:left="0" w:firstLine="0"/>
        <w:jc w:val="both"/>
        <w:rPr>
          <w:rFonts w:ascii="Arial" w:hAnsi="Arial" w:cs="Arial"/>
          <w:sz w:val="24"/>
          <w:szCs w:val="24"/>
        </w:rPr>
      </w:pPr>
      <w:proofErr w:type="gramStart"/>
      <w:r w:rsidRPr="00852772">
        <w:rPr>
          <w:rFonts w:ascii="Arial" w:hAnsi="Arial" w:cs="Arial"/>
          <w:sz w:val="24"/>
          <w:szCs w:val="24"/>
        </w:rPr>
        <w:t>a</w:t>
      </w:r>
      <w:proofErr w:type="gramEnd"/>
      <w:r w:rsidRPr="00852772">
        <w:rPr>
          <w:rFonts w:ascii="Arial" w:hAnsi="Arial" w:cs="Arial"/>
          <w:sz w:val="24"/>
          <w:szCs w:val="24"/>
        </w:rPr>
        <w:t xml:space="preserve"> implantação ou o aperfeiçoamento de programa de integridade, conforme normas e orientações dos órgãos de controle.</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w:t>
      </w:r>
      <w:proofErr w:type="gramStart"/>
      <w:r w:rsidRPr="00852772">
        <w:rPr>
          <w:rFonts w:ascii="Arial" w:hAnsi="Arial" w:cs="Arial"/>
          <w:sz w:val="24"/>
          <w:szCs w:val="24"/>
        </w:rPr>
        <w:t>competente definidos</w:t>
      </w:r>
      <w:proofErr w:type="gramEnd"/>
      <w:r w:rsidRPr="00852772">
        <w:rPr>
          <w:rFonts w:ascii="Arial" w:hAnsi="Arial" w:cs="Arial"/>
          <w:sz w:val="24"/>
          <w:szCs w:val="24"/>
        </w:rPr>
        <w:t xml:space="preserve"> na referida Lei (art. 159 da Lei nº. 14.133/2021).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D8209D" w:rsidRPr="00852772" w:rsidRDefault="00D8209D" w:rsidP="00D8209D">
      <w:pPr>
        <w:spacing w:after="0" w:line="360" w:lineRule="auto"/>
        <w:jc w:val="both"/>
        <w:rPr>
          <w:rFonts w:ascii="Arial" w:hAnsi="Arial" w:cs="Arial"/>
          <w:b/>
          <w:sz w:val="24"/>
          <w:szCs w:val="24"/>
        </w:rPr>
      </w:pP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10. Da gestão do contrato administrativo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10.1. A gestão do contrato administrativa está prevista no TR.</w:t>
      </w:r>
    </w:p>
    <w:p w:rsidR="00D8209D" w:rsidRPr="00852772" w:rsidRDefault="00D8209D" w:rsidP="00D8209D">
      <w:pPr>
        <w:spacing w:after="0" w:line="360" w:lineRule="auto"/>
        <w:jc w:val="both"/>
        <w:rPr>
          <w:rFonts w:ascii="Arial" w:hAnsi="Arial" w:cs="Arial"/>
          <w:b/>
          <w:sz w:val="24"/>
          <w:szCs w:val="24"/>
        </w:rPr>
      </w:pP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lastRenderedPageBreak/>
        <w:t>11. Da entrega do objeto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11. A entrega do objeto está prevista no TR.</w:t>
      </w:r>
    </w:p>
    <w:p w:rsidR="00D8209D" w:rsidRPr="00852772" w:rsidRDefault="00D8209D" w:rsidP="00D8209D">
      <w:pPr>
        <w:spacing w:after="0" w:line="360" w:lineRule="auto"/>
        <w:jc w:val="both"/>
        <w:rPr>
          <w:rFonts w:ascii="Arial" w:hAnsi="Arial" w:cs="Arial"/>
          <w:b/>
          <w:sz w:val="24"/>
          <w:szCs w:val="24"/>
        </w:rPr>
      </w:pP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12. Das condições de pagamento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12. As condições ou critérios de pagamento estão previstas no TR.</w:t>
      </w:r>
    </w:p>
    <w:p w:rsidR="00D8209D" w:rsidRPr="00852772" w:rsidRDefault="00D8209D" w:rsidP="00D8209D">
      <w:pPr>
        <w:spacing w:after="0" w:line="360" w:lineRule="auto"/>
        <w:jc w:val="both"/>
        <w:rPr>
          <w:rFonts w:ascii="Arial" w:hAnsi="Arial" w:cs="Arial"/>
          <w:sz w:val="24"/>
          <w:szCs w:val="24"/>
        </w:rPr>
      </w:pPr>
    </w:p>
    <w:p w:rsidR="00D8209D" w:rsidRPr="00852772" w:rsidRDefault="00D8209D" w:rsidP="00D8209D">
      <w:pPr>
        <w:spacing w:after="160" w:line="360" w:lineRule="auto"/>
        <w:jc w:val="both"/>
        <w:rPr>
          <w:rFonts w:ascii="Arial" w:hAnsi="Arial" w:cs="Arial"/>
          <w:b/>
          <w:sz w:val="24"/>
          <w:szCs w:val="24"/>
        </w:rPr>
      </w:pPr>
      <w:r w:rsidRPr="00852772">
        <w:rPr>
          <w:rFonts w:ascii="Arial" w:hAnsi="Arial" w:cs="Arial"/>
          <w:b/>
          <w:sz w:val="24"/>
          <w:szCs w:val="24"/>
        </w:rPr>
        <w:t>13. Da matriz de alocação de riscos entre Contratante e Contratada</w:t>
      </w:r>
    </w:p>
    <w:p w:rsidR="00D8209D" w:rsidRPr="00852772" w:rsidRDefault="00D8209D" w:rsidP="00D8209D">
      <w:pPr>
        <w:tabs>
          <w:tab w:val="left" w:pos="2268"/>
        </w:tabs>
        <w:spacing w:after="160" w:line="360" w:lineRule="auto"/>
        <w:jc w:val="both"/>
        <w:rPr>
          <w:rFonts w:ascii="Arial" w:hAnsi="Arial" w:cs="Arial"/>
          <w:sz w:val="24"/>
          <w:szCs w:val="24"/>
        </w:rPr>
      </w:pPr>
      <w:r w:rsidRPr="00852772">
        <w:rPr>
          <w:rFonts w:ascii="Arial" w:hAnsi="Arial" w:cs="Arial"/>
          <w:sz w:val="24"/>
          <w:szCs w:val="24"/>
        </w:rPr>
        <w:t>13.1. A matriz de risco não é obrigatória nesta contratação administrativa, conforme § 1º do art. 3º do Decreto nº. 63/2023 (Decreto Municipal que fala sobre as práticas contínuas e permanentes de gestão de riscos e de controle preventivo na aplicação da Lei nº. 14.133/2021).</w:t>
      </w:r>
    </w:p>
    <w:p w:rsidR="00D8209D" w:rsidRPr="00852772" w:rsidRDefault="00D8209D" w:rsidP="00D8209D">
      <w:pPr>
        <w:spacing w:after="0" w:line="360" w:lineRule="auto"/>
        <w:jc w:val="both"/>
        <w:rPr>
          <w:rFonts w:ascii="Arial" w:hAnsi="Arial" w:cs="Arial"/>
          <w:sz w:val="24"/>
          <w:szCs w:val="24"/>
        </w:rPr>
      </w:pPr>
    </w:p>
    <w:p w:rsidR="00D8209D" w:rsidRPr="00852772" w:rsidRDefault="00D8209D" w:rsidP="00D8209D">
      <w:pPr>
        <w:spacing w:after="160" w:line="360" w:lineRule="auto"/>
        <w:jc w:val="both"/>
        <w:rPr>
          <w:rFonts w:ascii="Arial" w:hAnsi="Arial" w:cs="Arial"/>
          <w:b/>
          <w:color w:val="FF0000"/>
          <w:sz w:val="24"/>
          <w:szCs w:val="24"/>
        </w:rPr>
      </w:pPr>
      <w:r w:rsidRPr="00852772">
        <w:rPr>
          <w:rFonts w:ascii="Arial" w:hAnsi="Arial" w:cs="Arial"/>
          <w:b/>
          <w:sz w:val="24"/>
          <w:szCs w:val="24"/>
        </w:rPr>
        <w:t>14. Do contrato administrativo</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14.1. Após a adjudicação e homologação da contratação administrativa será firmado o contrato administrativo.</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 xml:space="preserve">14.2. Na hipótese de suspensão do contrato administrativo por ordem ou inadimplemento da Administração, a Contratada ficará </w:t>
      </w:r>
      <w:proofErr w:type="gramStart"/>
      <w:r w:rsidRPr="00852772">
        <w:rPr>
          <w:rFonts w:ascii="Arial" w:hAnsi="Arial" w:cs="Arial"/>
          <w:bCs/>
          <w:sz w:val="24"/>
          <w:szCs w:val="24"/>
        </w:rPr>
        <w:t>desobrigado</w:t>
      </w:r>
      <w:proofErr w:type="gramEnd"/>
      <w:r w:rsidRPr="00852772">
        <w:rPr>
          <w:rFonts w:ascii="Arial" w:hAnsi="Arial" w:cs="Arial"/>
          <w:bCs/>
          <w:sz w:val="24"/>
          <w:szCs w:val="24"/>
        </w:rPr>
        <w:t xml:space="preserve"> de renovar a garantia ou de endossar a apólice de seguro até a ordem de reinício da execução ou adimplemento pela Administração.</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 xml:space="preserve">14.3. A licitante vencedora terá o prazo de 15 quinze dias úteis, contados na data da convocação, para assinar o contrato administrativo, </w:t>
      </w:r>
      <w:proofErr w:type="gramStart"/>
      <w:r w:rsidRPr="00852772">
        <w:rPr>
          <w:rFonts w:ascii="Arial" w:hAnsi="Arial" w:cs="Arial"/>
          <w:bCs/>
          <w:sz w:val="24"/>
          <w:szCs w:val="24"/>
        </w:rPr>
        <w:t>sob pena</w:t>
      </w:r>
      <w:proofErr w:type="gramEnd"/>
      <w:r w:rsidRPr="00852772">
        <w:rPr>
          <w:rFonts w:ascii="Arial" w:hAnsi="Arial" w:cs="Arial"/>
          <w:bCs/>
          <w:sz w:val="24"/>
          <w:szCs w:val="24"/>
        </w:rPr>
        <w:t xml:space="preserve"> de decair o direito à contratação administrativa, sem prejuízo das sanções previstas.</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14.3.1. O prazo previsto para assinatura do contrato administrativo poderá ser prorrogado 01 (uma) vez, por igual período, por solicitação justificada da licitante vencedora e aceita pela Administração.</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 xml:space="preserve">14.4. Será </w:t>
      </w:r>
      <w:proofErr w:type="gramStart"/>
      <w:r w:rsidRPr="00852772">
        <w:rPr>
          <w:rFonts w:ascii="Arial" w:hAnsi="Arial" w:cs="Arial"/>
          <w:bCs/>
          <w:sz w:val="24"/>
          <w:szCs w:val="24"/>
        </w:rPr>
        <w:t>facultada a Administração, quando a convocada não assinar o contrato administrativo, convocar as licitantes remanescentes, na ordem de classificação, para a celebração do contrato administrativo nas condições propostas pela licitante vencedora</w:t>
      </w:r>
      <w:proofErr w:type="gramEnd"/>
      <w:r w:rsidRPr="00852772">
        <w:rPr>
          <w:rFonts w:ascii="Arial" w:hAnsi="Arial" w:cs="Arial"/>
          <w:bCs/>
          <w:sz w:val="24"/>
          <w:szCs w:val="24"/>
        </w:rPr>
        <w:t>.</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lastRenderedPageBreak/>
        <w:t>14.5. Decorrido o prazo de validade da proposta indicado no edital de convocação para a contratação administrativa, ficará as licitantes liberadas dos compromissos assumidos.</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 xml:space="preserve">14.6. Na hipótese de nenhum licitante aceitar a contratação nos termos do subitem 14.3, </w:t>
      </w:r>
      <w:proofErr w:type="gramStart"/>
      <w:r w:rsidRPr="00852772">
        <w:rPr>
          <w:rFonts w:ascii="Arial" w:hAnsi="Arial" w:cs="Arial"/>
          <w:bCs/>
          <w:sz w:val="24"/>
          <w:szCs w:val="24"/>
        </w:rPr>
        <w:t>a Administração observados</w:t>
      </w:r>
      <w:proofErr w:type="gramEnd"/>
      <w:r w:rsidRPr="00852772">
        <w:rPr>
          <w:rFonts w:ascii="Arial" w:hAnsi="Arial" w:cs="Arial"/>
          <w:bCs/>
          <w:sz w:val="24"/>
          <w:szCs w:val="24"/>
        </w:rPr>
        <w:t xml:space="preserve"> o valor estimado e sua eventual atualização nos termos deste edital, poderá:</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 xml:space="preserve">14.7.1. </w:t>
      </w:r>
      <w:proofErr w:type="gramStart"/>
      <w:r w:rsidRPr="00852772">
        <w:rPr>
          <w:rFonts w:ascii="Arial" w:hAnsi="Arial" w:cs="Arial"/>
          <w:bCs/>
          <w:sz w:val="24"/>
          <w:szCs w:val="24"/>
        </w:rPr>
        <w:t>convocar</w:t>
      </w:r>
      <w:proofErr w:type="gramEnd"/>
      <w:r w:rsidRPr="00852772">
        <w:rPr>
          <w:rFonts w:ascii="Arial" w:hAnsi="Arial" w:cs="Arial"/>
          <w:bCs/>
          <w:sz w:val="24"/>
          <w:szCs w:val="24"/>
        </w:rPr>
        <w:t xml:space="preserve"> as licitantes remanescentes para negociação, na ordem de classificação, com vistas à obtenção de preço melhor, mesmo que acima do preço do adjudicatária;</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14.7.2.adjudicar e celebrar o contrato administrativo nas condições ofertadas pelas licitantes remanescentes, atendida a ordem classificatória, quando frustrada a negociação de melhor condição.</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14.8. A recusa injustificada da adjudicatária em assinar o contrato administrativo no prazo estabelecido pela Administração caracterizará o descumprimento total da obrigação assumida e o sujeitará às penalidades legalmente estabelecidas e à imediata perda da garantia de proposta em favor da Administração.</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 xml:space="preserve">14.8.1. </w:t>
      </w:r>
      <w:proofErr w:type="gramStart"/>
      <w:r w:rsidRPr="00852772">
        <w:rPr>
          <w:rFonts w:ascii="Arial" w:hAnsi="Arial" w:cs="Arial"/>
          <w:bCs/>
          <w:sz w:val="24"/>
          <w:szCs w:val="24"/>
        </w:rPr>
        <w:t>a</w:t>
      </w:r>
      <w:proofErr w:type="gramEnd"/>
      <w:r w:rsidRPr="00852772">
        <w:rPr>
          <w:rFonts w:ascii="Arial" w:hAnsi="Arial" w:cs="Arial"/>
          <w:bCs/>
          <w:sz w:val="24"/>
          <w:szCs w:val="24"/>
        </w:rPr>
        <w:t xml:space="preserve"> regra prevista no subitem 8.6 não se aplicará as licitantes remanescentes convocados na forma do subitem 14.5.1.</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14.9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05 cinco dias úteis, a contar do seu recebimento.</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 xml:space="preserve">14.11. Na assinatura do contrato administrativo, a licitante vencedora apresentará os documentos de habilitação que estiverem vencidos. </w:t>
      </w:r>
    </w:p>
    <w:p w:rsidR="00D8209D" w:rsidRPr="00852772" w:rsidRDefault="00D8209D" w:rsidP="00D8209D">
      <w:pPr>
        <w:spacing w:after="0" w:line="360" w:lineRule="auto"/>
        <w:jc w:val="both"/>
        <w:rPr>
          <w:rFonts w:ascii="Arial" w:hAnsi="Arial" w:cs="Arial"/>
          <w:bCs/>
          <w:sz w:val="24"/>
          <w:szCs w:val="24"/>
        </w:rPr>
      </w:pPr>
    </w:p>
    <w:p w:rsidR="00D8209D" w:rsidRPr="00852772" w:rsidRDefault="00D8209D" w:rsidP="00D8209D">
      <w:pPr>
        <w:spacing w:after="160" w:line="360" w:lineRule="auto"/>
        <w:jc w:val="both"/>
        <w:rPr>
          <w:rFonts w:ascii="Arial" w:hAnsi="Arial" w:cs="Arial"/>
          <w:b/>
          <w:bCs/>
          <w:sz w:val="24"/>
          <w:szCs w:val="24"/>
        </w:rPr>
      </w:pPr>
      <w:r w:rsidRPr="00852772">
        <w:rPr>
          <w:rFonts w:ascii="Arial" w:hAnsi="Arial" w:cs="Arial"/>
          <w:b/>
          <w:bCs/>
          <w:sz w:val="24"/>
          <w:szCs w:val="24"/>
        </w:rPr>
        <w:t>15. Das disposições gerais</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15.1. Os documentos serão produzidos por escrito com data e local de sua realização e assinatura dos responsáveis.</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 xml:space="preserve">15.2. O desatendimento de exigências meramente formais que não comprometam a aferição de qualificação da licitante ou a compreensão do conteúdo de sua proposta não </w:t>
      </w:r>
      <w:r w:rsidRPr="00852772">
        <w:rPr>
          <w:rFonts w:ascii="Arial" w:hAnsi="Arial" w:cs="Arial"/>
          <w:bCs/>
          <w:sz w:val="24"/>
          <w:szCs w:val="24"/>
        </w:rPr>
        <w:lastRenderedPageBreak/>
        <w:t>importará seu afastamento da licitação pública ou a invalidação do Processo Administrativo de Licitação Pública.</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15.3. A prova de autenticidade de cópia de documento público ou particular poderá ser feita perante agente da Administração, mediante apresentação de original ou de declaração de autenticidade por advogado, sob sua responsabilidade pessoal.</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15.5. O reconhecimento da firma somente será exigido quando houver dúvida de autenticidade, salvo imposição legal.</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15.6. Os atos serão preferencialmente digitais, de forma a permitir que sejam produzidos, comunicados armazenados e validados por meio eletrônico.</w:t>
      </w:r>
    </w:p>
    <w:p w:rsidR="00D8209D" w:rsidRPr="00852772" w:rsidRDefault="00D8209D" w:rsidP="00D8209D">
      <w:pPr>
        <w:spacing w:after="160" w:line="360" w:lineRule="auto"/>
        <w:jc w:val="both"/>
        <w:rPr>
          <w:rFonts w:ascii="Arial" w:hAnsi="Arial" w:cs="Arial"/>
          <w:bCs/>
          <w:sz w:val="24"/>
          <w:szCs w:val="24"/>
        </w:rPr>
      </w:pPr>
      <w:r w:rsidRPr="00852772">
        <w:rPr>
          <w:rFonts w:ascii="Arial" w:hAnsi="Arial" w:cs="Arial"/>
          <w:bCs/>
          <w:sz w:val="24"/>
          <w:szCs w:val="24"/>
        </w:rPr>
        <w:t>15.7. Eventuais modificações no edital implicarão nova divulgação na mesma forma de sua divulgação inicial, além do cumprimento dos prazos dos atos e procedimentos originais, exceto quando a alteração não comprometer a formulação das propostas.</w:t>
      </w:r>
    </w:p>
    <w:p w:rsidR="00D8209D" w:rsidRPr="00852772" w:rsidRDefault="00D8209D" w:rsidP="00D8209D">
      <w:pPr>
        <w:spacing w:after="160" w:line="360" w:lineRule="auto"/>
        <w:jc w:val="both"/>
        <w:rPr>
          <w:rFonts w:ascii="Arial" w:hAnsi="Arial" w:cs="Arial"/>
          <w:color w:val="000000"/>
          <w:sz w:val="24"/>
          <w:szCs w:val="24"/>
        </w:rPr>
      </w:pPr>
      <w:r w:rsidRPr="00852772">
        <w:rPr>
          <w:rFonts w:ascii="Arial" w:hAnsi="Arial" w:cs="Arial"/>
          <w:bCs/>
          <w:sz w:val="24"/>
          <w:szCs w:val="24"/>
        </w:rPr>
        <w:t xml:space="preserve">15.8. </w:t>
      </w:r>
      <w:r w:rsidRPr="00852772">
        <w:rPr>
          <w:rFonts w:ascii="Arial" w:hAnsi="Arial" w:cs="Arial"/>
          <w:color w:val="000000"/>
          <w:sz w:val="24"/>
          <w:szCs w:val="24"/>
        </w:rPr>
        <w:t xml:space="preserve">Havendo a necessidade de realização de ato de qualquer natureza pela(s) licitante(s), cujo prazo não conste deste edital, deverá ser atendido o prazo indicado </w:t>
      </w:r>
      <w:proofErr w:type="gramStart"/>
      <w:r w:rsidRPr="00852772">
        <w:rPr>
          <w:rFonts w:ascii="Arial" w:hAnsi="Arial" w:cs="Arial"/>
          <w:color w:val="000000"/>
          <w:sz w:val="24"/>
          <w:szCs w:val="24"/>
        </w:rPr>
        <w:t>pelo(</w:t>
      </w:r>
      <w:proofErr w:type="gramEnd"/>
      <w:r w:rsidRPr="00852772">
        <w:rPr>
          <w:rFonts w:ascii="Arial" w:hAnsi="Arial" w:cs="Arial"/>
          <w:color w:val="000000"/>
          <w:sz w:val="24"/>
          <w:szCs w:val="24"/>
        </w:rPr>
        <w:t>a) Pregoeiro(a) na respectiva notificação.</w:t>
      </w:r>
    </w:p>
    <w:p w:rsidR="00D8209D" w:rsidRPr="00852772" w:rsidRDefault="00D8209D" w:rsidP="00D8209D">
      <w:pPr>
        <w:spacing w:after="160" w:line="360" w:lineRule="auto"/>
        <w:jc w:val="both"/>
        <w:rPr>
          <w:rFonts w:ascii="Arial" w:hAnsi="Arial" w:cs="Arial"/>
          <w:color w:val="000000"/>
          <w:sz w:val="24"/>
          <w:szCs w:val="24"/>
        </w:rPr>
      </w:pPr>
      <w:r w:rsidRPr="00852772">
        <w:rPr>
          <w:rFonts w:ascii="Arial" w:hAnsi="Arial" w:cs="Arial"/>
          <w:color w:val="000000"/>
          <w:sz w:val="24"/>
          <w:szCs w:val="24"/>
        </w:rPr>
        <w:t>15.9.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D8209D" w:rsidRPr="00852772" w:rsidRDefault="00D8209D" w:rsidP="00D8209D">
      <w:pPr>
        <w:spacing w:after="160" w:line="360" w:lineRule="auto"/>
        <w:jc w:val="both"/>
        <w:rPr>
          <w:rFonts w:ascii="Arial" w:hAnsi="Arial" w:cs="Arial"/>
          <w:color w:val="000000"/>
          <w:sz w:val="24"/>
          <w:szCs w:val="24"/>
        </w:rPr>
      </w:pPr>
      <w:r w:rsidRPr="00852772">
        <w:rPr>
          <w:rFonts w:ascii="Arial" w:hAnsi="Arial" w:cs="Arial"/>
          <w:color w:val="000000"/>
          <w:sz w:val="24"/>
          <w:szCs w:val="24"/>
        </w:rPr>
        <w:t xml:space="preserve">15.10. Os horários estabelecidos na divulgação deste procedimento e durante o envio de lances observarão o horário de Brasília, Distrito Federal, inclusive para contagem de tempo </w:t>
      </w:r>
      <w:r w:rsidRPr="00852772">
        <w:rPr>
          <w:rFonts w:ascii="Arial" w:hAnsi="Arial" w:cs="Arial"/>
          <w:sz w:val="24"/>
          <w:szCs w:val="24"/>
        </w:rPr>
        <w:t xml:space="preserve">e registro no Sistema </w:t>
      </w:r>
      <w:r w:rsidRPr="00852772">
        <w:rPr>
          <w:rFonts w:ascii="Arial" w:hAnsi="Arial" w:cs="Arial"/>
          <w:color w:val="000000"/>
          <w:sz w:val="24"/>
          <w:szCs w:val="24"/>
        </w:rPr>
        <w:t>e na documentação relativa ao procedimento.</w:t>
      </w:r>
    </w:p>
    <w:p w:rsidR="00D8209D" w:rsidRPr="00852772" w:rsidRDefault="00D8209D" w:rsidP="00D8209D">
      <w:pPr>
        <w:spacing w:after="160" w:line="360" w:lineRule="auto"/>
        <w:jc w:val="both"/>
        <w:rPr>
          <w:rFonts w:ascii="Arial" w:hAnsi="Arial" w:cs="Arial"/>
          <w:color w:val="000000"/>
          <w:sz w:val="24"/>
          <w:szCs w:val="24"/>
        </w:rPr>
      </w:pPr>
      <w:r w:rsidRPr="00852772">
        <w:rPr>
          <w:rFonts w:ascii="Arial" w:hAnsi="Arial" w:cs="Arial"/>
          <w:color w:val="000000"/>
          <w:sz w:val="24"/>
          <w:szCs w:val="24"/>
        </w:rPr>
        <w:t>15.11. As normas disciplinadoras deste edital serão sempre interpretadas em favor da ampliação da disputa entre as licitantes, desde que não comprometam o interesse da Administração, o princípio da isonomia, a finalidade e a segurança da contratação administrativa.</w:t>
      </w:r>
    </w:p>
    <w:p w:rsidR="00D8209D" w:rsidRPr="00852772" w:rsidRDefault="00D8209D" w:rsidP="00D8209D">
      <w:pPr>
        <w:spacing w:after="160" w:line="360" w:lineRule="auto"/>
        <w:jc w:val="both"/>
        <w:rPr>
          <w:rFonts w:ascii="Arial" w:hAnsi="Arial" w:cs="Arial"/>
          <w:color w:val="000000"/>
          <w:sz w:val="24"/>
          <w:szCs w:val="24"/>
        </w:rPr>
      </w:pPr>
      <w:r w:rsidRPr="00852772">
        <w:rPr>
          <w:rFonts w:ascii="Arial" w:hAnsi="Arial" w:cs="Arial"/>
          <w:color w:val="000000"/>
          <w:sz w:val="24"/>
          <w:szCs w:val="24"/>
        </w:rPr>
        <w:t>15.11. A(s) licitante(s) assumem todos os custos de preparação e apresentação de suas propostas e a Administração não será, em nenhum caso, responsável por esses custos, independentemente da condução ou do resultado do processo de contratação.</w:t>
      </w:r>
    </w:p>
    <w:p w:rsidR="00D8209D" w:rsidRPr="00852772" w:rsidRDefault="00D8209D" w:rsidP="00D8209D">
      <w:pPr>
        <w:spacing w:after="160" w:line="360" w:lineRule="auto"/>
        <w:jc w:val="both"/>
        <w:rPr>
          <w:rFonts w:ascii="Arial" w:hAnsi="Arial" w:cs="Arial"/>
          <w:color w:val="000000"/>
          <w:sz w:val="24"/>
          <w:szCs w:val="24"/>
        </w:rPr>
      </w:pPr>
      <w:r w:rsidRPr="00852772">
        <w:rPr>
          <w:rFonts w:ascii="Arial" w:hAnsi="Arial" w:cs="Arial"/>
          <w:color w:val="000000"/>
          <w:sz w:val="24"/>
          <w:szCs w:val="24"/>
        </w:rPr>
        <w:lastRenderedPageBreak/>
        <w:t>15.12. Integram este Aviso, para todos os efeitos, os seguintes anexos:</w:t>
      </w:r>
    </w:p>
    <w:p w:rsidR="00D8209D" w:rsidRPr="00852772" w:rsidRDefault="00D8209D" w:rsidP="00D8209D">
      <w:pPr>
        <w:spacing w:after="160" w:line="360" w:lineRule="auto"/>
        <w:jc w:val="both"/>
        <w:rPr>
          <w:rFonts w:ascii="Arial" w:hAnsi="Arial" w:cs="Arial"/>
          <w:color w:val="000000"/>
          <w:sz w:val="24"/>
          <w:szCs w:val="24"/>
        </w:rPr>
      </w:pPr>
      <w:r w:rsidRPr="00852772">
        <w:rPr>
          <w:rFonts w:ascii="Arial" w:hAnsi="Arial" w:cs="Arial"/>
          <w:color w:val="000000"/>
          <w:sz w:val="24"/>
          <w:szCs w:val="24"/>
        </w:rPr>
        <w:t>15.11.1. Anexo I – ETP;</w:t>
      </w:r>
    </w:p>
    <w:p w:rsidR="00D8209D" w:rsidRPr="00852772" w:rsidRDefault="00D8209D" w:rsidP="00D8209D">
      <w:pPr>
        <w:spacing w:after="160" w:line="360" w:lineRule="auto"/>
        <w:jc w:val="both"/>
        <w:rPr>
          <w:rFonts w:ascii="Arial" w:hAnsi="Arial" w:cs="Arial"/>
          <w:color w:val="000000"/>
          <w:sz w:val="24"/>
          <w:szCs w:val="24"/>
        </w:rPr>
      </w:pPr>
      <w:r w:rsidRPr="00852772">
        <w:rPr>
          <w:rFonts w:ascii="Arial" w:hAnsi="Arial" w:cs="Arial"/>
          <w:color w:val="000000"/>
          <w:sz w:val="24"/>
          <w:szCs w:val="24"/>
        </w:rPr>
        <w:t>15.11.2. Anexo II – TR</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15.11.3. Anexo III – Declaração de que </w:t>
      </w:r>
      <w:proofErr w:type="gramStart"/>
      <w:r w:rsidRPr="00852772">
        <w:rPr>
          <w:rFonts w:ascii="Arial" w:hAnsi="Arial" w:cs="Arial"/>
          <w:sz w:val="24"/>
          <w:szCs w:val="24"/>
        </w:rPr>
        <w:t>sua proposta econômica compreendem</w:t>
      </w:r>
      <w:proofErr w:type="gramEnd"/>
      <w:r w:rsidRPr="00852772">
        <w:rPr>
          <w:rFonts w:ascii="Arial" w:hAnsi="Arial" w:cs="Arial"/>
          <w:sz w:val="24"/>
          <w:szCs w:val="24"/>
        </w:rPr>
        <w:t xml:space="preserve"> a integralidade dos custos para atendimento dos direitos trabalhistas assegurados na CR/88;</w:t>
      </w:r>
    </w:p>
    <w:p w:rsidR="00D8209D" w:rsidRPr="00852772" w:rsidRDefault="00D8209D" w:rsidP="00D8209D">
      <w:pPr>
        <w:spacing w:after="160" w:line="360" w:lineRule="auto"/>
        <w:jc w:val="both"/>
        <w:rPr>
          <w:rFonts w:ascii="Arial" w:hAnsi="Arial" w:cs="Arial"/>
          <w:color w:val="FF0000"/>
          <w:sz w:val="24"/>
          <w:szCs w:val="24"/>
        </w:rPr>
      </w:pPr>
      <w:r w:rsidRPr="00852772">
        <w:rPr>
          <w:rFonts w:ascii="Arial" w:hAnsi="Arial" w:cs="Arial"/>
          <w:sz w:val="24"/>
          <w:szCs w:val="24"/>
        </w:rPr>
        <w:t>15.11.4. Anexo IV – Declaração de cumprimento do disposto no inciso XXXIII do art. 7º da CR/88;</w:t>
      </w:r>
    </w:p>
    <w:p w:rsidR="00D8209D" w:rsidRPr="00852772" w:rsidRDefault="00D8209D" w:rsidP="00D8209D">
      <w:pPr>
        <w:pStyle w:val="Nivel2"/>
        <w:spacing w:before="0" w:after="160" w:line="360" w:lineRule="auto"/>
        <w:rPr>
          <w:color w:val="auto"/>
          <w:sz w:val="24"/>
          <w:szCs w:val="24"/>
        </w:rPr>
      </w:pPr>
      <w:r w:rsidRPr="00852772">
        <w:rPr>
          <w:sz w:val="24"/>
          <w:szCs w:val="24"/>
        </w:rPr>
        <w:t xml:space="preserve">15.11.5. Anexo V – </w:t>
      </w:r>
      <w:r w:rsidRPr="00852772">
        <w:rPr>
          <w:color w:val="auto"/>
          <w:sz w:val="24"/>
          <w:szCs w:val="24"/>
        </w:rPr>
        <w:t>Declaração de que cumpre as exigências de reserva de cargos para pessoa com deficiência e para reabilitação da Previdência Social, previstas em lei e outras normas específicas.</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15.11.6. </w:t>
      </w:r>
      <w:proofErr w:type="gramStart"/>
      <w:r w:rsidRPr="00852772">
        <w:rPr>
          <w:rFonts w:ascii="Arial" w:hAnsi="Arial" w:cs="Arial"/>
          <w:sz w:val="24"/>
          <w:szCs w:val="24"/>
        </w:rPr>
        <w:t>Anexo VI</w:t>
      </w:r>
      <w:proofErr w:type="gramEnd"/>
      <w:r w:rsidRPr="00852772">
        <w:rPr>
          <w:rFonts w:ascii="Arial" w:hAnsi="Arial" w:cs="Arial"/>
          <w:sz w:val="24"/>
          <w:szCs w:val="24"/>
        </w:rPr>
        <w:t xml:space="preserve"> – Termo de Credenciamento;</w:t>
      </w:r>
    </w:p>
    <w:p w:rsidR="00D8209D" w:rsidRPr="00852772" w:rsidRDefault="00D8209D" w:rsidP="00D8209D">
      <w:pPr>
        <w:spacing w:after="160" w:line="360" w:lineRule="auto"/>
        <w:jc w:val="both"/>
        <w:rPr>
          <w:rFonts w:ascii="Arial" w:hAnsi="Arial" w:cs="Arial"/>
          <w:sz w:val="24"/>
          <w:szCs w:val="24"/>
        </w:rPr>
      </w:pPr>
      <w:r w:rsidRPr="00852772">
        <w:rPr>
          <w:rFonts w:ascii="Arial" w:hAnsi="Arial" w:cs="Arial"/>
          <w:sz w:val="24"/>
          <w:szCs w:val="24"/>
        </w:rPr>
        <w:t xml:space="preserve">15.11.7. Anexo VII </w:t>
      </w:r>
      <w:proofErr w:type="gramStart"/>
      <w:r w:rsidRPr="00852772">
        <w:rPr>
          <w:rFonts w:ascii="Arial" w:hAnsi="Arial" w:cs="Arial"/>
          <w:sz w:val="24"/>
          <w:szCs w:val="24"/>
        </w:rPr>
        <w:t>–Minuta</w:t>
      </w:r>
      <w:proofErr w:type="gramEnd"/>
      <w:r w:rsidRPr="00852772">
        <w:rPr>
          <w:rFonts w:ascii="Arial" w:hAnsi="Arial" w:cs="Arial"/>
          <w:sz w:val="24"/>
          <w:szCs w:val="24"/>
        </w:rPr>
        <w:t xml:space="preserve"> do Contrato Administrativo.</w:t>
      </w:r>
    </w:p>
    <w:p w:rsidR="00D8209D" w:rsidRPr="00852772" w:rsidRDefault="00D8209D" w:rsidP="00D8209D">
      <w:pPr>
        <w:spacing w:after="0" w:line="360" w:lineRule="auto"/>
        <w:jc w:val="both"/>
        <w:rPr>
          <w:rFonts w:ascii="Arial" w:hAnsi="Arial" w:cs="Arial"/>
          <w:bCs/>
          <w:sz w:val="24"/>
          <w:szCs w:val="24"/>
        </w:rPr>
      </w:pPr>
    </w:p>
    <w:p w:rsidR="00D8209D" w:rsidRPr="00852772" w:rsidRDefault="00D8209D" w:rsidP="00D8209D">
      <w:pPr>
        <w:tabs>
          <w:tab w:val="left" w:pos="2268"/>
        </w:tabs>
        <w:spacing w:after="160" w:line="360" w:lineRule="auto"/>
        <w:jc w:val="both"/>
        <w:rPr>
          <w:rFonts w:ascii="Arial" w:hAnsi="Arial" w:cs="Arial"/>
          <w:sz w:val="24"/>
          <w:szCs w:val="24"/>
        </w:rPr>
      </w:pPr>
    </w:p>
    <w:p w:rsidR="00D8209D" w:rsidRDefault="00585E56" w:rsidP="00D8209D">
      <w:pPr>
        <w:spacing w:after="0" w:line="360" w:lineRule="auto"/>
        <w:ind w:firstLine="2268"/>
        <w:jc w:val="both"/>
        <w:rPr>
          <w:rFonts w:ascii="Arial" w:hAnsi="Arial" w:cs="Arial"/>
          <w:sz w:val="24"/>
          <w:szCs w:val="24"/>
        </w:rPr>
      </w:pPr>
      <w:r>
        <w:rPr>
          <w:rFonts w:ascii="Arial" w:hAnsi="Arial" w:cs="Arial"/>
          <w:sz w:val="24"/>
          <w:szCs w:val="24"/>
        </w:rPr>
        <w:t>Santo Antônio do Grama, 25 de março de 2024.</w:t>
      </w:r>
    </w:p>
    <w:p w:rsidR="00585E56" w:rsidRDefault="00585E56" w:rsidP="00D8209D">
      <w:pPr>
        <w:spacing w:after="0" w:line="360" w:lineRule="auto"/>
        <w:ind w:firstLine="2268"/>
        <w:jc w:val="both"/>
        <w:rPr>
          <w:rFonts w:ascii="Arial" w:hAnsi="Arial" w:cs="Arial"/>
          <w:sz w:val="24"/>
          <w:szCs w:val="24"/>
        </w:rPr>
      </w:pPr>
    </w:p>
    <w:p w:rsidR="00585E56" w:rsidRDefault="00585E56" w:rsidP="00D8209D">
      <w:pPr>
        <w:spacing w:after="0" w:line="360" w:lineRule="auto"/>
        <w:ind w:firstLine="2268"/>
        <w:jc w:val="both"/>
        <w:rPr>
          <w:rFonts w:ascii="Arial" w:hAnsi="Arial" w:cs="Arial"/>
          <w:sz w:val="24"/>
          <w:szCs w:val="24"/>
        </w:rPr>
      </w:pPr>
    </w:p>
    <w:p w:rsidR="00585E56" w:rsidRDefault="00585E56" w:rsidP="00585E56">
      <w:pPr>
        <w:spacing w:after="0" w:line="360" w:lineRule="auto"/>
        <w:jc w:val="center"/>
        <w:rPr>
          <w:rFonts w:ascii="Arial" w:hAnsi="Arial" w:cs="Arial"/>
          <w:sz w:val="24"/>
          <w:szCs w:val="24"/>
        </w:rPr>
      </w:pPr>
      <w:r>
        <w:rPr>
          <w:rFonts w:ascii="Arial" w:hAnsi="Arial" w:cs="Arial"/>
          <w:sz w:val="24"/>
          <w:szCs w:val="24"/>
        </w:rPr>
        <w:t>Marco Aurélio Raminho</w:t>
      </w:r>
    </w:p>
    <w:p w:rsidR="00585E56" w:rsidRDefault="00585E56" w:rsidP="00585E56">
      <w:pPr>
        <w:spacing w:after="0" w:line="360" w:lineRule="auto"/>
        <w:jc w:val="center"/>
        <w:rPr>
          <w:rFonts w:ascii="Arial" w:hAnsi="Arial" w:cs="Arial"/>
          <w:sz w:val="24"/>
          <w:szCs w:val="24"/>
        </w:rPr>
      </w:pPr>
      <w:r>
        <w:rPr>
          <w:rFonts w:ascii="Arial" w:hAnsi="Arial" w:cs="Arial"/>
          <w:sz w:val="24"/>
          <w:szCs w:val="24"/>
        </w:rPr>
        <w:t>Prefeito Municipal</w:t>
      </w:r>
    </w:p>
    <w:p w:rsidR="00585E56" w:rsidRPr="00852772" w:rsidRDefault="00585E56" w:rsidP="00D8209D">
      <w:pPr>
        <w:spacing w:after="0" w:line="360" w:lineRule="auto"/>
        <w:ind w:firstLine="2268"/>
        <w:jc w:val="both"/>
        <w:rPr>
          <w:rFonts w:ascii="Arial" w:hAnsi="Arial" w:cs="Arial"/>
          <w:sz w:val="24"/>
          <w:szCs w:val="24"/>
        </w:rPr>
      </w:pPr>
    </w:p>
    <w:p w:rsidR="00D8209D" w:rsidRPr="00852772" w:rsidRDefault="00D8209D" w:rsidP="00D8209D">
      <w:pPr>
        <w:tabs>
          <w:tab w:val="left" w:pos="2268"/>
        </w:tabs>
        <w:spacing w:after="0" w:line="360" w:lineRule="auto"/>
        <w:jc w:val="center"/>
        <w:rPr>
          <w:rFonts w:ascii="Arial" w:hAnsi="Arial" w:cs="Arial"/>
          <w:b/>
          <w:color w:val="FF0000"/>
          <w:sz w:val="24"/>
          <w:szCs w:val="24"/>
        </w:rPr>
      </w:pPr>
    </w:p>
    <w:p w:rsidR="00D8209D" w:rsidRPr="00585E56" w:rsidRDefault="00585E56" w:rsidP="00D8209D">
      <w:pPr>
        <w:tabs>
          <w:tab w:val="left" w:pos="2268"/>
        </w:tabs>
        <w:spacing w:after="0" w:line="360" w:lineRule="auto"/>
        <w:jc w:val="center"/>
        <w:rPr>
          <w:rFonts w:ascii="Arial" w:hAnsi="Arial" w:cs="Arial"/>
          <w:b/>
          <w:sz w:val="24"/>
          <w:szCs w:val="24"/>
        </w:rPr>
      </w:pPr>
      <w:r w:rsidRPr="00585E56">
        <w:rPr>
          <w:rFonts w:ascii="Arial" w:hAnsi="Arial" w:cs="Arial"/>
          <w:b/>
          <w:sz w:val="24"/>
          <w:szCs w:val="24"/>
        </w:rPr>
        <w:t>COMISSÃO PERMANENTE DE LICITAÇÃO</w:t>
      </w:r>
    </w:p>
    <w:p w:rsidR="00653AAC" w:rsidRPr="00852772" w:rsidRDefault="00653AAC" w:rsidP="00653AAC">
      <w:pPr>
        <w:tabs>
          <w:tab w:val="left" w:pos="8252"/>
        </w:tabs>
        <w:rPr>
          <w:rFonts w:ascii="Arial" w:hAnsi="Arial" w:cs="Arial"/>
          <w:sz w:val="24"/>
          <w:szCs w:val="24"/>
        </w:rPr>
      </w:pPr>
    </w:p>
    <w:p w:rsidR="00653AAC" w:rsidRPr="00852772" w:rsidRDefault="00653AAC" w:rsidP="00653AAC">
      <w:pPr>
        <w:tabs>
          <w:tab w:val="left" w:pos="8252"/>
        </w:tabs>
        <w:rPr>
          <w:rFonts w:ascii="Arial" w:hAnsi="Arial" w:cs="Arial"/>
          <w:sz w:val="24"/>
          <w:szCs w:val="24"/>
        </w:rPr>
      </w:pPr>
    </w:p>
    <w:p w:rsidR="00653AAC" w:rsidRPr="00852772" w:rsidRDefault="00653AAC" w:rsidP="00653AAC">
      <w:pPr>
        <w:tabs>
          <w:tab w:val="left" w:pos="8252"/>
        </w:tabs>
        <w:rPr>
          <w:rFonts w:ascii="Arial" w:hAnsi="Arial" w:cs="Arial"/>
          <w:sz w:val="24"/>
          <w:szCs w:val="24"/>
        </w:rPr>
      </w:pPr>
    </w:p>
    <w:p w:rsidR="00653AAC" w:rsidRPr="00852772" w:rsidRDefault="00653AAC" w:rsidP="00653AAC">
      <w:pPr>
        <w:tabs>
          <w:tab w:val="left" w:pos="8252"/>
        </w:tabs>
        <w:rPr>
          <w:rFonts w:ascii="Arial" w:hAnsi="Arial" w:cs="Arial"/>
          <w:sz w:val="24"/>
          <w:szCs w:val="24"/>
        </w:rPr>
      </w:pPr>
    </w:p>
    <w:p w:rsidR="00653AAC" w:rsidRPr="00852772" w:rsidRDefault="00653AAC" w:rsidP="00653AAC">
      <w:pPr>
        <w:tabs>
          <w:tab w:val="left" w:pos="8252"/>
        </w:tabs>
        <w:rPr>
          <w:rFonts w:ascii="Arial" w:hAnsi="Arial" w:cs="Arial"/>
          <w:sz w:val="24"/>
          <w:szCs w:val="24"/>
        </w:rPr>
      </w:pPr>
    </w:p>
    <w:sectPr w:rsidR="00653AAC" w:rsidRPr="00852772" w:rsidSect="00B949E6">
      <w:headerReference w:type="default" r:id="rId9"/>
      <w:footerReference w:type="default" r:id="rId10"/>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17" w:rsidRDefault="00276817" w:rsidP="00B949E6">
      <w:pPr>
        <w:spacing w:after="0" w:line="240" w:lineRule="auto"/>
      </w:pPr>
      <w:r>
        <w:separator/>
      </w:r>
    </w:p>
  </w:endnote>
  <w:endnote w:type="continuationSeparator" w:id="0">
    <w:p w:rsidR="00276817" w:rsidRDefault="00276817"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27" w:rsidRPr="00FA55D2" w:rsidRDefault="00721E0D" w:rsidP="00653AAC">
    <w:pPr>
      <w:rPr>
        <w:rFonts w:ascii="Cambria" w:hAnsi="Cambria"/>
        <w:sz w:val="16"/>
        <w:szCs w:val="16"/>
      </w:rPr>
    </w:pPr>
    <w:r w:rsidRPr="00FA55D2">
      <w:rPr>
        <w:rFonts w:ascii="Cambria" w:hAnsi="Cambria"/>
        <w:sz w:val="16"/>
        <w:szCs w:val="16"/>
      </w:rPr>
      <w:t xml:space="preserve">[PROCESSO DE LICITAÇÃO Nº </w:t>
    </w:r>
    <w:r w:rsidR="001D5827">
      <w:rPr>
        <w:rFonts w:ascii="Cambria" w:hAnsi="Cambria"/>
        <w:sz w:val="16"/>
        <w:szCs w:val="16"/>
      </w:rPr>
      <w:t>019</w:t>
    </w:r>
    <w:r>
      <w:rPr>
        <w:rFonts w:ascii="Cambria" w:hAnsi="Cambria"/>
        <w:sz w:val="16"/>
        <w:szCs w:val="16"/>
      </w:rPr>
      <w:t>/</w:t>
    </w:r>
    <w:r w:rsidR="001D5827">
      <w:rPr>
        <w:rFonts w:ascii="Cambria" w:hAnsi="Cambria"/>
        <w:sz w:val="16"/>
        <w:szCs w:val="16"/>
      </w:rPr>
      <w:t>2024</w:t>
    </w:r>
    <w:r w:rsidRPr="00FA55D2">
      <w:rPr>
        <w:rFonts w:ascii="Cambria" w:hAnsi="Cambria"/>
        <w:sz w:val="16"/>
        <w:szCs w:val="16"/>
      </w:rPr>
      <w:t>/</w:t>
    </w:r>
    <w:r w:rsidR="001D5827">
      <w:rPr>
        <w:rFonts w:ascii="Cambria" w:hAnsi="Cambria"/>
        <w:sz w:val="16"/>
        <w:szCs w:val="16"/>
      </w:rPr>
      <w:t>PREGÃO Nº 003</w:t>
    </w:r>
    <w:r>
      <w:rPr>
        <w:rFonts w:ascii="Cambria" w:hAnsi="Cambria"/>
        <w:sz w:val="16"/>
        <w:szCs w:val="16"/>
      </w:rPr>
      <w:t>/</w:t>
    </w:r>
    <w:r w:rsidR="001D5827">
      <w:rPr>
        <w:rFonts w:ascii="Cambria" w:hAnsi="Cambria"/>
        <w:sz w:val="16"/>
        <w:szCs w:val="16"/>
      </w:rPr>
      <w:t>2024REGISTRO DE PREÇOS Nº 002</w:t>
    </w:r>
    <w:r w:rsidRPr="00FA55D2">
      <w:rPr>
        <w:rFonts w:ascii="Cambria" w:hAnsi="Cambria"/>
        <w:sz w:val="16"/>
        <w:szCs w:val="16"/>
      </w:rPr>
      <w:t>/</w:t>
    </w:r>
    <w:r w:rsidR="001D5827">
      <w:rPr>
        <w:rFonts w:ascii="Cambria" w:hAnsi="Cambria"/>
        <w:sz w:val="16"/>
        <w:szCs w:val="16"/>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17" w:rsidRDefault="00276817" w:rsidP="00B949E6">
      <w:pPr>
        <w:spacing w:after="0" w:line="240" w:lineRule="auto"/>
      </w:pPr>
      <w:r>
        <w:separator/>
      </w:r>
    </w:p>
  </w:footnote>
  <w:footnote w:type="continuationSeparator" w:id="0">
    <w:p w:rsidR="00276817" w:rsidRDefault="00276817"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0D" w:rsidRPr="005D50B3" w:rsidRDefault="00721E0D"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 xml:space="preserve">35388-000 – Santo Antônio do Grama – </w:t>
    </w:r>
    <w:proofErr w:type="gramStart"/>
    <w:r>
      <w:t>MG</w:t>
    </w:r>
    <w:proofErr w:type="gramEnd"/>
  </w:p>
  <w:p w:rsidR="00721E0D" w:rsidRPr="005D50B3" w:rsidRDefault="00721E0D"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B4A3ED"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8863C"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27AC"/>
    <w:rsid w:val="00034C6F"/>
    <w:rsid w:val="0004473B"/>
    <w:rsid w:val="00057703"/>
    <w:rsid w:val="00072663"/>
    <w:rsid w:val="00073B93"/>
    <w:rsid w:val="000808D4"/>
    <w:rsid w:val="00087FC8"/>
    <w:rsid w:val="00092363"/>
    <w:rsid w:val="0009465C"/>
    <w:rsid w:val="000A3C48"/>
    <w:rsid w:val="000B2244"/>
    <w:rsid w:val="000C357B"/>
    <w:rsid w:val="000C5A26"/>
    <w:rsid w:val="000D7820"/>
    <w:rsid w:val="000E0A68"/>
    <w:rsid w:val="000F5CFF"/>
    <w:rsid w:val="000F6755"/>
    <w:rsid w:val="00102BF4"/>
    <w:rsid w:val="00115BB4"/>
    <w:rsid w:val="001168B5"/>
    <w:rsid w:val="00120D05"/>
    <w:rsid w:val="0013001A"/>
    <w:rsid w:val="001340C9"/>
    <w:rsid w:val="00140450"/>
    <w:rsid w:val="00140D8E"/>
    <w:rsid w:val="001424C1"/>
    <w:rsid w:val="00156F18"/>
    <w:rsid w:val="00167FF7"/>
    <w:rsid w:val="00181289"/>
    <w:rsid w:val="001831FE"/>
    <w:rsid w:val="001921BE"/>
    <w:rsid w:val="001A3835"/>
    <w:rsid w:val="001A5253"/>
    <w:rsid w:val="001B6FC1"/>
    <w:rsid w:val="001C7190"/>
    <w:rsid w:val="001D1169"/>
    <w:rsid w:val="001D4340"/>
    <w:rsid w:val="001D5827"/>
    <w:rsid w:val="001E56F6"/>
    <w:rsid w:val="001E6461"/>
    <w:rsid w:val="001E757C"/>
    <w:rsid w:val="001F12D9"/>
    <w:rsid w:val="001F606A"/>
    <w:rsid w:val="00245012"/>
    <w:rsid w:val="002453D5"/>
    <w:rsid w:val="00250DC4"/>
    <w:rsid w:val="00267924"/>
    <w:rsid w:val="00270272"/>
    <w:rsid w:val="00276817"/>
    <w:rsid w:val="00293A45"/>
    <w:rsid w:val="002961BF"/>
    <w:rsid w:val="002B6F04"/>
    <w:rsid w:val="002C7B3D"/>
    <w:rsid w:val="002D1ABD"/>
    <w:rsid w:val="002F22F9"/>
    <w:rsid w:val="002F3349"/>
    <w:rsid w:val="002F59DD"/>
    <w:rsid w:val="003028BE"/>
    <w:rsid w:val="003051A9"/>
    <w:rsid w:val="003118DB"/>
    <w:rsid w:val="00322752"/>
    <w:rsid w:val="003249FD"/>
    <w:rsid w:val="00333CA7"/>
    <w:rsid w:val="00344EDF"/>
    <w:rsid w:val="00353B5F"/>
    <w:rsid w:val="00361076"/>
    <w:rsid w:val="0037115D"/>
    <w:rsid w:val="00392182"/>
    <w:rsid w:val="0039263E"/>
    <w:rsid w:val="003A06D5"/>
    <w:rsid w:val="003A1A52"/>
    <w:rsid w:val="003B63AF"/>
    <w:rsid w:val="003C356E"/>
    <w:rsid w:val="003C426B"/>
    <w:rsid w:val="004026FF"/>
    <w:rsid w:val="00410FF7"/>
    <w:rsid w:val="004319B7"/>
    <w:rsid w:val="00435AEB"/>
    <w:rsid w:val="00436FC1"/>
    <w:rsid w:val="00437201"/>
    <w:rsid w:val="00455461"/>
    <w:rsid w:val="00470AC0"/>
    <w:rsid w:val="00472B72"/>
    <w:rsid w:val="00490B71"/>
    <w:rsid w:val="004917FF"/>
    <w:rsid w:val="004918AD"/>
    <w:rsid w:val="004A693B"/>
    <w:rsid w:val="004D3375"/>
    <w:rsid w:val="004D56FA"/>
    <w:rsid w:val="004D7A9F"/>
    <w:rsid w:val="004E09F4"/>
    <w:rsid w:val="004E60D2"/>
    <w:rsid w:val="004E7C12"/>
    <w:rsid w:val="004F79FE"/>
    <w:rsid w:val="00502AF8"/>
    <w:rsid w:val="00505B8A"/>
    <w:rsid w:val="00520F78"/>
    <w:rsid w:val="0053391B"/>
    <w:rsid w:val="005432BB"/>
    <w:rsid w:val="00543D56"/>
    <w:rsid w:val="0054593F"/>
    <w:rsid w:val="005536EE"/>
    <w:rsid w:val="005553AA"/>
    <w:rsid w:val="0055721E"/>
    <w:rsid w:val="0057030D"/>
    <w:rsid w:val="00575E92"/>
    <w:rsid w:val="00585E56"/>
    <w:rsid w:val="00587E8D"/>
    <w:rsid w:val="005917D5"/>
    <w:rsid w:val="0059300C"/>
    <w:rsid w:val="005A2109"/>
    <w:rsid w:val="005A3F9B"/>
    <w:rsid w:val="005D01A6"/>
    <w:rsid w:val="005D50B3"/>
    <w:rsid w:val="005E0AFC"/>
    <w:rsid w:val="005F1704"/>
    <w:rsid w:val="005F7D6C"/>
    <w:rsid w:val="0060364D"/>
    <w:rsid w:val="00606097"/>
    <w:rsid w:val="00607803"/>
    <w:rsid w:val="00624533"/>
    <w:rsid w:val="00625276"/>
    <w:rsid w:val="00632F39"/>
    <w:rsid w:val="00633650"/>
    <w:rsid w:val="006362D9"/>
    <w:rsid w:val="00645D38"/>
    <w:rsid w:val="006523C0"/>
    <w:rsid w:val="0065313A"/>
    <w:rsid w:val="00653504"/>
    <w:rsid w:val="00653AAC"/>
    <w:rsid w:val="00655CB6"/>
    <w:rsid w:val="006708CE"/>
    <w:rsid w:val="00671B1D"/>
    <w:rsid w:val="0068289C"/>
    <w:rsid w:val="006840CD"/>
    <w:rsid w:val="0068780C"/>
    <w:rsid w:val="006A2DBD"/>
    <w:rsid w:val="006A527C"/>
    <w:rsid w:val="006B07C0"/>
    <w:rsid w:val="006C6250"/>
    <w:rsid w:val="006D07F1"/>
    <w:rsid w:val="006F133B"/>
    <w:rsid w:val="006F5DEF"/>
    <w:rsid w:val="0070226C"/>
    <w:rsid w:val="00705D57"/>
    <w:rsid w:val="0071202A"/>
    <w:rsid w:val="00714646"/>
    <w:rsid w:val="00720423"/>
    <w:rsid w:val="00721E0D"/>
    <w:rsid w:val="007320C2"/>
    <w:rsid w:val="00744657"/>
    <w:rsid w:val="0075484A"/>
    <w:rsid w:val="007627C4"/>
    <w:rsid w:val="00762F36"/>
    <w:rsid w:val="00766392"/>
    <w:rsid w:val="00772B2C"/>
    <w:rsid w:val="007757CE"/>
    <w:rsid w:val="00785D9C"/>
    <w:rsid w:val="007913B4"/>
    <w:rsid w:val="00791AD9"/>
    <w:rsid w:val="007943CC"/>
    <w:rsid w:val="007B0F89"/>
    <w:rsid w:val="007B4CE6"/>
    <w:rsid w:val="007C0165"/>
    <w:rsid w:val="007C2EFA"/>
    <w:rsid w:val="007C513F"/>
    <w:rsid w:val="007D5EEA"/>
    <w:rsid w:val="007F045B"/>
    <w:rsid w:val="007F726E"/>
    <w:rsid w:val="008206F5"/>
    <w:rsid w:val="00827450"/>
    <w:rsid w:val="00836372"/>
    <w:rsid w:val="0084172A"/>
    <w:rsid w:val="00852772"/>
    <w:rsid w:val="00854002"/>
    <w:rsid w:val="008543DF"/>
    <w:rsid w:val="008558F3"/>
    <w:rsid w:val="008564A2"/>
    <w:rsid w:val="00857242"/>
    <w:rsid w:val="00867E83"/>
    <w:rsid w:val="00883FC9"/>
    <w:rsid w:val="00890112"/>
    <w:rsid w:val="008B0C8F"/>
    <w:rsid w:val="008B405F"/>
    <w:rsid w:val="008C10C4"/>
    <w:rsid w:val="008F4136"/>
    <w:rsid w:val="008F56C7"/>
    <w:rsid w:val="009044F1"/>
    <w:rsid w:val="00907B84"/>
    <w:rsid w:val="00911CA1"/>
    <w:rsid w:val="0092347F"/>
    <w:rsid w:val="00937B98"/>
    <w:rsid w:val="0094011D"/>
    <w:rsid w:val="009463BC"/>
    <w:rsid w:val="009511E9"/>
    <w:rsid w:val="0095123E"/>
    <w:rsid w:val="00951E8C"/>
    <w:rsid w:val="00955691"/>
    <w:rsid w:val="00977897"/>
    <w:rsid w:val="00983119"/>
    <w:rsid w:val="00992608"/>
    <w:rsid w:val="00994063"/>
    <w:rsid w:val="009A2EB0"/>
    <w:rsid w:val="009A437E"/>
    <w:rsid w:val="009B4506"/>
    <w:rsid w:val="009E0735"/>
    <w:rsid w:val="009E55C1"/>
    <w:rsid w:val="009F6ADD"/>
    <w:rsid w:val="00A06400"/>
    <w:rsid w:val="00A10734"/>
    <w:rsid w:val="00A11F64"/>
    <w:rsid w:val="00A32F12"/>
    <w:rsid w:val="00A3361F"/>
    <w:rsid w:val="00A418D6"/>
    <w:rsid w:val="00A51B87"/>
    <w:rsid w:val="00A635E4"/>
    <w:rsid w:val="00A70B5B"/>
    <w:rsid w:val="00A754EF"/>
    <w:rsid w:val="00A77A75"/>
    <w:rsid w:val="00A80D78"/>
    <w:rsid w:val="00A83424"/>
    <w:rsid w:val="00AA4E17"/>
    <w:rsid w:val="00AA7B70"/>
    <w:rsid w:val="00AB0D2C"/>
    <w:rsid w:val="00AB5148"/>
    <w:rsid w:val="00AD09FC"/>
    <w:rsid w:val="00AD1523"/>
    <w:rsid w:val="00AD3213"/>
    <w:rsid w:val="00AE2E69"/>
    <w:rsid w:val="00AF6259"/>
    <w:rsid w:val="00B0292D"/>
    <w:rsid w:val="00B05075"/>
    <w:rsid w:val="00B31C30"/>
    <w:rsid w:val="00B42BA4"/>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C1425"/>
    <w:rsid w:val="00BD515B"/>
    <w:rsid w:val="00BD690E"/>
    <w:rsid w:val="00BE59E9"/>
    <w:rsid w:val="00BE7213"/>
    <w:rsid w:val="00BF5382"/>
    <w:rsid w:val="00BF691C"/>
    <w:rsid w:val="00C002B6"/>
    <w:rsid w:val="00C33AC9"/>
    <w:rsid w:val="00C35788"/>
    <w:rsid w:val="00C400F1"/>
    <w:rsid w:val="00C4428F"/>
    <w:rsid w:val="00C5432A"/>
    <w:rsid w:val="00C65151"/>
    <w:rsid w:val="00C734F0"/>
    <w:rsid w:val="00C920CF"/>
    <w:rsid w:val="00C921E4"/>
    <w:rsid w:val="00CC268A"/>
    <w:rsid w:val="00CF29D6"/>
    <w:rsid w:val="00D1493F"/>
    <w:rsid w:val="00D17AAC"/>
    <w:rsid w:val="00D22149"/>
    <w:rsid w:val="00D5779A"/>
    <w:rsid w:val="00D67950"/>
    <w:rsid w:val="00D73C5A"/>
    <w:rsid w:val="00D8209D"/>
    <w:rsid w:val="00D95AFC"/>
    <w:rsid w:val="00D95B02"/>
    <w:rsid w:val="00D97E68"/>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403A"/>
    <w:rsid w:val="00E54843"/>
    <w:rsid w:val="00E565FB"/>
    <w:rsid w:val="00E6140D"/>
    <w:rsid w:val="00E672C2"/>
    <w:rsid w:val="00E72EAA"/>
    <w:rsid w:val="00E8458E"/>
    <w:rsid w:val="00E86BE2"/>
    <w:rsid w:val="00E86C2C"/>
    <w:rsid w:val="00E975EB"/>
    <w:rsid w:val="00EA3CEA"/>
    <w:rsid w:val="00EA7A64"/>
    <w:rsid w:val="00EB54D7"/>
    <w:rsid w:val="00EB5695"/>
    <w:rsid w:val="00EC27EB"/>
    <w:rsid w:val="00EC4C5C"/>
    <w:rsid w:val="00EC5AD4"/>
    <w:rsid w:val="00ED11B8"/>
    <w:rsid w:val="00ED62D5"/>
    <w:rsid w:val="00EE3B0F"/>
    <w:rsid w:val="00EE7F17"/>
    <w:rsid w:val="00EF47F2"/>
    <w:rsid w:val="00F12169"/>
    <w:rsid w:val="00F2637D"/>
    <w:rsid w:val="00F41746"/>
    <w:rsid w:val="00F517C0"/>
    <w:rsid w:val="00F57243"/>
    <w:rsid w:val="00F822A4"/>
    <w:rsid w:val="00FA488C"/>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C0"/>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D8209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D8209D"/>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D8209D"/>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D8209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D8209D"/>
    <w:rPr>
      <w:rFonts w:ascii="Arial" w:hAnsi="Arial" w:cs="Arial" w:hint="default"/>
      <w:strike w:val="0"/>
      <w:dstrike w:val="0"/>
      <w:sz w:val="24"/>
      <w:szCs w:val="24"/>
      <w:u w:val="none"/>
      <w:effect w:val="none"/>
    </w:rPr>
  </w:style>
  <w:style w:type="paragraph" w:customStyle="1" w:styleId="corpo">
    <w:name w:val="corpo"/>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D8209D"/>
    <w:rPr>
      <w:color w:val="605E5C"/>
      <w:shd w:val="clear" w:color="auto" w:fill="E1DFDD"/>
    </w:rPr>
  </w:style>
  <w:style w:type="character" w:styleId="Refdecomentrio">
    <w:name w:val="annotation reference"/>
    <w:basedOn w:val="Fontepargpadro"/>
    <w:uiPriority w:val="99"/>
    <w:unhideWhenUsed/>
    <w:qFormat/>
    <w:rsid w:val="00D8209D"/>
    <w:rPr>
      <w:sz w:val="16"/>
      <w:szCs w:val="16"/>
    </w:rPr>
  </w:style>
  <w:style w:type="paragraph" w:styleId="Textodecomentrio">
    <w:name w:val="annotation text"/>
    <w:basedOn w:val="Normal"/>
    <w:link w:val="TextodecomentrioChar"/>
    <w:uiPriority w:val="99"/>
    <w:unhideWhenUsed/>
    <w:qFormat/>
    <w:rsid w:val="00D8209D"/>
    <w:pPr>
      <w:spacing w:line="240" w:lineRule="auto"/>
    </w:pPr>
    <w:rPr>
      <w:sz w:val="20"/>
      <w:szCs w:val="20"/>
    </w:rPr>
  </w:style>
  <w:style w:type="character" w:customStyle="1" w:styleId="TextodecomentrioChar">
    <w:name w:val="Texto de comentário Char"/>
    <w:basedOn w:val="Fontepargpadro"/>
    <w:link w:val="Textodecomentrio"/>
    <w:uiPriority w:val="99"/>
    <w:rsid w:val="00D8209D"/>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209D"/>
    <w:rPr>
      <w:b/>
      <w:bCs/>
    </w:rPr>
  </w:style>
  <w:style w:type="character" w:customStyle="1" w:styleId="AssuntodocomentrioChar">
    <w:name w:val="Assunto do comentário Char"/>
    <w:basedOn w:val="TextodecomentrioChar"/>
    <w:link w:val="Assuntodocomentrio"/>
    <w:uiPriority w:val="99"/>
    <w:semiHidden/>
    <w:rsid w:val="00D8209D"/>
    <w:rPr>
      <w:rFonts w:eastAsiaTheme="minorEastAsia"/>
      <w:b/>
      <w:bCs/>
      <w:sz w:val="20"/>
      <w:szCs w:val="20"/>
      <w:lang w:eastAsia="pt-BR"/>
    </w:rPr>
  </w:style>
  <w:style w:type="paragraph" w:customStyle="1" w:styleId="itemnivel2">
    <w:name w:val="item_nivel2"/>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D8209D"/>
    <w:rPr>
      <w:color w:val="954F72" w:themeColor="followedHyperlink"/>
      <w:u w:val="single"/>
    </w:rPr>
  </w:style>
  <w:style w:type="character" w:customStyle="1" w:styleId="QuoteChar">
    <w:name w:val="Quote Char"/>
    <w:link w:val="Citao1"/>
    <w:locked/>
    <w:rsid w:val="00D8209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D8209D"/>
  </w:style>
  <w:style w:type="character" w:customStyle="1" w:styleId="highlight">
    <w:name w:val="highlight"/>
    <w:basedOn w:val="Fontepargpadro"/>
    <w:rsid w:val="00D8209D"/>
  </w:style>
  <w:style w:type="character" w:customStyle="1" w:styleId="MenoPendente2">
    <w:name w:val="Menção Pendente2"/>
    <w:basedOn w:val="Fontepargpadro"/>
    <w:uiPriority w:val="99"/>
    <w:semiHidden/>
    <w:unhideWhenUsed/>
    <w:rsid w:val="00D8209D"/>
    <w:rPr>
      <w:color w:val="605E5C"/>
      <w:shd w:val="clear" w:color="auto" w:fill="E1DFDD"/>
    </w:rPr>
  </w:style>
  <w:style w:type="paragraph" w:customStyle="1" w:styleId="Standard">
    <w:name w:val="Standard"/>
    <w:rsid w:val="00D8209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D8209D"/>
    <w:pPr>
      <w:spacing w:after="140" w:line="276" w:lineRule="auto"/>
    </w:pPr>
  </w:style>
  <w:style w:type="paragraph" w:customStyle="1" w:styleId="citao2">
    <w:name w:val="citação 2"/>
    <w:basedOn w:val="Citao"/>
    <w:link w:val="citao2Char"/>
    <w:qFormat/>
    <w:rsid w:val="00D8209D"/>
    <w:pPr>
      <w:suppressAutoHyphens/>
      <w:autoSpaceDN w:val="0"/>
    </w:pPr>
    <w:rPr>
      <w:kern w:val="3"/>
      <w:szCs w:val="20"/>
      <w:lang w:eastAsia="zh-CN" w:bidi="hi-IN"/>
    </w:rPr>
  </w:style>
  <w:style w:type="character" w:customStyle="1" w:styleId="Nivel2Char">
    <w:name w:val="Nivel 2 Char"/>
    <w:basedOn w:val="Fontepargpadro"/>
    <w:link w:val="Nivel2"/>
    <w:locked/>
    <w:rsid w:val="00D8209D"/>
    <w:rPr>
      <w:rFonts w:ascii="Arial" w:hAnsi="Arial" w:cs="Arial"/>
      <w:color w:val="000000"/>
    </w:rPr>
  </w:style>
  <w:style w:type="paragraph" w:customStyle="1" w:styleId="Nivel2">
    <w:name w:val="Nivel 2"/>
    <w:basedOn w:val="Normal"/>
    <w:link w:val="Nivel2Char"/>
    <w:qFormat/>
    <w:rsid w:val="00D8209D"/>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D8209D"/>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D8209D"/>
    <w:pPr>
      <w:ind w:left="2491" w:hanging="648"/>
    </w:pPr>
  </w:style>
  <w:style w:type="paragraph" w:customStyle="1" w:styleId="Nivel5">
    <w:name w:val="Nivel 5"/>
    <w:basedOn w:val="Nivel4"/>
    <w:qFormat/>
    <w:rsid w:val="00D8209D"/>
    <w:pPr>
      <w:ind w:left="3485" w:hanging="792"/>
    </w:pPr>
  </w:style>
  <w:style w:type="paragraph" w:customStyle="1" w:styleId="PADRO">
    <w:name w:val="PADRÃO"/>
    <w:qFormat/>
    <w:rsid w:val="00D8209D"/>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D8209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D8209D"/>
    <w:rPr>
      <w:color w:val="605E5C"/>
      <w:shd w:val="clear" w:color="auto" w:fill="E1DFDD"/>
    </w:rPr>
  </w:style>
  <w:style w:type="paragraph" w:customStyle="1" w:styleId="Nivel01Titulo">
    <w:name w:val="Nivel_01_Titulo"/>
    <w:basedOn w:val="Ttulo1"/>
    <w:next w:val="Normal"/>
    <w:qFormat/>
    <w:rsid w:val="00D8209D"/>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D8209D"/>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D8209D"/>
    <w:rPr>
      <w:color w:val="808080"/>
    </w:rPr>
  </w:style>
  <w:style w:type="paragraph" w:customStyle="1" w:styleId="Nivel01">
    <w:name w:val="Nivel 01"/>
    <w:basedOn w:val="Ttulo1"/>
    <w:next w:val="Normal"/>
    <w:qFormat/>
    <w:rsid w:val="00D8209D"/>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D8209D"/>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8527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C0"/>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D8209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D8209D"/>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D8209D"/>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D8209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D8209D"/>
    <w:rPr>
      <w:rFonts w:ascii="Arial" w:hAnsi="Arial" w:cs="Arial" w:hint="default"/>
      <w:strike w:val="0"/>
      <w:dstrike w:val="0"/>
      <w:sz w:val="24"/>
      <w:szCs w:val="24"/>
      <w:u w:val="none"/>
      <w:effect w:val="none"/>
    </w:rPr>
  </w:style>
  <w:style w:type="paragraph" w:customStyle="1" w:styleId="corpo">
    <w:name w:val="corpo"/>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D8209D"/>
    <w:rPr>
      <w:color w:val="605E5C"/>
      <w:shd w:val="clear" w:color="auto" w:fill="E1DFDD"/>
    </w:rPr>
  </w:style>
  <w:style w:type="character" w:styleId="Refdecomentrio">
    <w:name w:val="annotation reference"/>
    <w:basedOn w:val="Fontepargpadro"/>
    <w:uiPriority w:val="99"/>
    <w:unhideWhenUsed/>
    <w:qFormat/>
    <w:rsid w:val="00D8209D"/>
    <w:rPr>
      <w:sz w:val="16"/>
      <w:szCs w:val="16"/>
    </w:rPr>
  </w:style>
  <w:style w:type="paragraph" w:styleId="Textodecomentrio">
    <w:name w:val="annotation text"/>
    <w:basedOn w:val="Normal"/>
    <w:link w:val="TextodecomentrioChar"/>
    <w:uiPriority w:val="99"/>
    <w:unhideWhenUsed/>
    <w:qFormat/>
    <w:rsid w:val="00D8209D"/>
    <w:pPr>
      <w:spacing w:line="240" w:lineRule="auto"/>
    </w:pPr>
    <w:rPr>
      <w:sz w:val="20"/>
      <w:szCs w:val="20"/>
    </w:rPr>
  </w:style>
  <w:style w:type="character" w:customStyle="1" w:styleId="TextodecomentrioChar">
    <w:name w:val="Texto de comentário Char"/>
    <w:basedOn w:val="Fontepargpadro"/>
    <w:link w:val="Textodecomentrio"/>
    <w:uiPriority w:val="99"/>
    <w:rsid w:val="00D8209D"/>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8209D"/>
    <w:rPr>
      <w:b/>
      <w:bCs/>
    </w:rPr>
  </w:style>
  <w:style w:type="character" w:customStyle="1" w:styleId="AssuntodocomentrioChar">
    <w:name w:val="Assunto do comentário Char"/>
    <w:basedOn w:val="TextodecomentrioChar"/>
    <w:link w:val="Assuntodocomentrio"/>
    <w:uiPriority w:val="99"/>
    <w:semiHidden/>
    <w:rsid w:val="00D8209D"/>
    <w:rPr>
      <w:rFonts w:eastAsiaTheme="minorEastAsia"/>
      <w:b/>
      <w:bCs/>
      <w:sz w:val="20"/>
      <w:szCs w:val="20"/>
      <w:lang w:eastAsia="pt-BR"/>
    </w:rPr>
  </w:style>
  <w:style w:type="paragraph" w:customStyle="1" w:styleId="itemnivel2">
    <w:name w:val="item_nivel2"/>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D8209D"/>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D8209D"/>
    <w:rPr>
      <w:color w:val="954F72" w:themeColor="followedHyperlink"/>
      <w:u w:val="single"/>
    </w:rPr>
  </w:style>
  <w:style w:type="character" w:customStyle="1" w:styleId="QuoteChar">
    <w:name w:val="Quote Char"/>
    <w:link w:val="Citao1"/>
    <w:locked/>
    <w:rsid w:val="00D8209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D8209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D8209D"/>
  </w:style>
  <w:style w:type="character" w:customStyle="1" w:styleId="highlight">
    <w:name w:val="highlight"/>
    <w:basedOn w:val="Fontepargpadro"/>
    <w:rsid w:val="00D8209D"/>
  </w:style>
  <w:style w:type="character" w:customStyle="1" w:styleId="MenoPendente2">
    <w:name w:val="Menção Pendente2"/>
    <w:basedOn w:val="Fontepargpadro"/>
    <w:uiPriority w:val="99"/>
    <w:semiHidden/>
    <w:unhideWhenUsed/>
    <w:rsid w:val="00D8209D"/>
    <w:rPr>
      <w:color w:val="605E5C"/>
      <w:shd w:val="clear" w:color="auto" w:fill="E1DFDD"/>
    </w:rPr>
  </w:style>
  <w:style w:type="paragraph" w:customStyle="1" w:styleId="Standard">
    <w:name w:val="Standard"/>
    <w:rsid w:val="00D8209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D8209D"/>
    <w:pPr>
      <w:spacing w:after="140" w:line="276" w:lineRule="auto"/>
    </w:pPr>
  </w:style>
  <w:style w:type="paragraph" w:customStyle="1" w:styleId="citao2">
    <w:name w:val="citação 2"/>
    <w:basedOn w:val="Citao"/>
    <w:link w:val="citao2Char"/>
    <w:qFormat/>
    <w:rsid w:val="00D8209D"/>
    <w:pPr>
      <w:suppressAutoHyphens/>
      <w:autoSpaceDN w:val="0"/>
    </w:pPr>
    <w:rPr>
      <w:kern w:val="3"/>
      <w:szCs w:val="20"/>
      <w:lang w:eastAsia="zh-CN" w:bidi="hi-IN"/>
    </w:rPr>
  </w:style>
  <w:style w:type="character" w:customStyle="1" w:styleId="Nivel2Char">
    <w:name w:val="Nivel 2 Char"/>
    <w:basedOn w:val="Fontepargpadro"/>
    <w:link w:val="Nivel2"/>
    <w:locked/>
    <w:rsid w:val="00D8209D"/>
    <w:rPr>
      <w:rFonts w:ascii="Arial" w:hAnsi="Arial" w:cs="Arial"/>
      <w:color w:val="000000"/>
    </w:rPr>
  </w:style>
  <w:style w:type="paragraph" w:customStyle="1" w:styleId="Nivel2">
    <w:name w:val="Nivel 2"/>
    <w:basedOn w:val="Normal"/>
    <w:link w:val="Nivel2Char"/>
    <w:qFormat/>
    <w:rsid w:val="00D8209D"/>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D8209D"/>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D8209D"/>
    <w:pPr>
      <w:ind w:left="2491" w:hanging="648"/>
    </w:pPr>
  </w:style>
  <w:style w:type="paragraph" w:customStyle="1" w:styleId="Nivel5">
    <w:name w:val="Nivel 5"/>
    <w:basedOn w:val="Nivel4"/>
    <w:qFormat/>
    <w:rsid w:val="00D8209D"/>
    <w:pPr>
      <w:ind w:left="3485" w:hanging="792"/>
    </w:pPr>
  </w:style>
  <w:style w:type="paragraph" w:customStyle="1" w:styleId="PADRO">
    <w:name w:val="PADRÃO"/>
    <w:qFormat/>
    <w:rsid w:val="00D8209D"/>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D8209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D8209D"/>
    <w:rPr>
      <w:color w:val="605E5C"/>
      <w:shd w:val="clear" w:color="auto" w:fill="E1DFDD"/>
    </w:rPr>
  </w:style>
  <w:style w:type="paragraph" w:customStyle="1" w:styleId="Nivel01Titulo">
    <w:name w:val="Nivel_01_Titulo"/>
    <w:basedOn w:val="Ttulo1"/>
    <w:next w:val="Normal"/>
    <w:qFormat/>
    <w:rsid w:val="00D8209D"/>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D8209D"/>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D8209D"/>
    <w:rPr>
      <w:color w:val="808080"/>
    </w:rPr>
  </w:style>
  <w:style w:type="paragraph" w:customStyle="1" w:styleId="Nivel01">
    <w:name w:val="Nivel 01"/>
    <w:basedOn w:val="Ttulo1"/>
    <w:next w:val="Normal"/>
    <w:qFormat/>
    <w:rsid w:val="00D8209D"/>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D8209D"/>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852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D424-5376-4D05-B34E-DD4D9795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6208</Words>
  <Characters>33526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2024-03-25T16:11:00Z</cp:lastPrinted>
  <dcterms:created xsi:type="dcterms:W3CDTF">2024-03-25T19:16:00Z</dcterms:created>
  <dcterms:modified xsi:type="dcterms:W3CDTF">2024-03-25T19:16:00Z</dcterms:modified>
</cp:coreProperties>
</file>