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7D" w:rsidRDefault="00AC757D" w:rsidP="00AC757D">
      <w:pPr>
        <w:jc w:val="center"/>
        <w:rPr>
          <w:rFonts w:ascii="Century Gothic" w:hAnsi="Century Gothic"/>
          <w:b/>
          <w:bCs/>
          <w:i/>
          <w:iCs/>
          <w:u w:val="single"/>
        </w:rPr>
      </w:pPr>
      <w:bookmarkStart w:id="0" w:name="_Hlk162252119"/>
      <w:bookmarkStart w:id="1" w:name="_GoBack"/>
      <w:bookmarkEnd w:id="1"/>
      <w:r>
        <w:rPr>
          <w:rFonts w:ascii="Century Gothic" w:hAnsi="Century Gothic"/>
          <w:b/>
          <w:bCs/>
          <w:i/>
          <w:iCs/>
          <w:u w:val="single"/>
        </w:rPr>
        <w:t>AVISO DE LICITAÇÃO</w:t>
      </w:r>
    </w:p>
    <w:p w:rsidR="00AC757D" w:rsidRPr="00A71E5F" w:rsidRDefault="0089498D" w:rsidP="00AC757D">
      <w:pPr>
        <w:spacing w:before="100" w:beforeAutospacing="1" w:after="100" w:afterAutospacing="1"/>
        <w:jc w:val="center"/>
        <w:rPr>
          <w:rFonts w:ascii="Century Gothic" w:hAnsi="Century Gothic"/>
          <w:b/>
          <w:bCs/>
          <w:iCs/>
        </w:rPr>
      </w:pPr>
      <w:r w:rsidRPr="00AC757D">
        <w:rPr>
          <w:rFonts w:ascii="Century Gothic" w:hAnsi="Century Gothic"/>
          <w:b/>
          <w:bCs/>
          <w:iCs/>
        </w:rPr>
        <w:t>PROCESSO ADMINISTRATIVO DE LICITAÇÃO PÚBLICA Nº. 28/2024</w:t>
      </w:r>
      <w:r>
        <w:rPr>
          <w:rFonts w:ascii="Century Gothic" w:hAnsi="Century Gothic"/>
          <w:b/>
          <w:bCs/>
          <w:iCs/>
        </w:rPr>
        <w:t xml:space="preserve"> </w:t>
      </w:r>
      <w:r>
        <w:rPr>
          <w:rFonts w:ascii="Century Gothic" w:hAnsi="Century Gothic"/>
          <w:b/>
          <w:bCs/>
          <w:iCs/>
        </w:rPr>
        <w:br/>
      </w:r>
      <w:r w:rsidRPr="00AC757D">
        <w:rPr>
          <w:rFonts w:ascii="Century Gothic" w:hAnsi="Century Gothic"/>
          <w:b/>
          <w:bCs/>
          <w:iCs/>
        </w:rPr>
        <w:t>PREGÃO Nº. 06/2024</w:t>
      </w:r>
      <w:r>
        <w:rPr>
          <w:rFonts w:ascii="Century Gothic" w:hAnsi="Century Gothic"/>
          <w:b/>
          <w:bCs/>
          <w:iCs/>
        </w:rPr>
        <w:br/>
        <w:t>REGISTRO DE PREÇOS N° 005/2024</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tipo menor preço com a finalidade de selecionar a melhor proposta para </w:t>
      </w:r>
      <w:r w:rsidRPr="00AC757D">
        <w:rPr>
          <w:rFonts w:ascii="Century Gothic" w:hAnsi="Century Gothic"/>
          <w:lang w:val="pt-PT"/>
        </w:rPr>
        <w:t xml:space="preserve">contratação </w:t>
      </w:r>
      <w:r w:rsidRPr="00AC757D">
        <w:rPr>
          <w:rFonts w:ascii="Century Gothic" w:hAnsi="Century Gothic"/>
        </w:rPr>
        <w:t>de empresa especializada para p</w:t>
      </w:r>
      <w:r w:rsidRPr="00AC757D">
        <w:rPr>
          <w:rFonts w:ascii="Century Gothic" w:hAnsi="Century Gothic"/>
          <w:bCs/>
        </w:rPr>
        <w:t>restação de serviços funerários</w:t>
      </w:r>
      <w:r w:rsidRPr="00AC757D">
        <w:rPr>
          <w:rFonts w:ascii="Century Gothic" w:hAnsi="Century Gothic"/>
          <w:bCs/>
          <w:lang w:val="pt-PT"/>
        </w:rPr>
        <w:t xml:space="preserve">, voltados a atender </w:t>
      </w:r>
      <w:r w:rsidRPr="00AC757D">
        <w:rPr>
          <w:rFonts w:ascii="Century Gothic" w:hAnsi="Century Gothic"/>
          <w:bCs/>
        </w:rPr>
        <w:t>às famílias em situação de vulnerabilidade social</w:t>
      </w:r>
      <w:r w:rsidRPr="00AC757D">
        <w:rPr>
          <w:rFonts w:ascii="Century Gothic" w:hAnsi="Century Gothic"/>
          <w:bCs/>
          <w:lang w:val="pt-PT"/>
        </w:rPr>
        <w:t xml:space="preserve"> do Municipio de Santo Antônio Do Grama</w:t>
      </w:r>
      <w:r w:rsidRPr="00AC757D">
        <w:rPr>
          <w:rFonts w:ascii="Century Gothic" w:hAnsi="Century Gothic"/>
          <w:lang w:val="pt-PT"/>
        </w:rPr>
        <w:t>, Estado de Minas Gerais</w:t>
      </w:r>
      <w:r w:rsidRPr="00AC757D">
        <w:rPr>
          <w:rFonts w:ascii="Century Gothic" w:hAnsi="Century Gothic"/>
        </w:rPr>
        <w:t xml:space="preserve">, as quantidades e exigências estão estabelecidas no Termo de Referência – TR – </w:t>
      </w:r>
      <w:r w:rsidRPr="00AC757D">
        <w:rPr>
          <w:rFonts w:ascii="Century Gothic" w:hAnsi="Century Gothic"/>
          <w:b/>
        </w:rPr>
        <w:t>Anexo I</w:t>
      </w:r>
      <w:r w:rsidRPr="00AC757D">
        <w:rPr>
          <w:rFonts w:ascii="Century Gothic" w:hAnsi="Century Gothic"/>
        </w:rPr>
        <w:t>.</w:t>
      </w:r>
      <w:r>
        <w:rPr>
          <w:rFonts w:ascii="Century Gothic" w:hAnsi="Century Gothic"/>
        </w:rPr>
        <w:t xml:space="preserve"> </w:t>
      </w:r>
    </w:p>
    <w:p w:rsidR="00AC757D" w:rsidRDefault="00AC757D" w:rsidP="00AC757D">
      <w:pPr>
        <w:autoSpaceDE w:val="0"/>
        <w:autoSpaceDN w:val="0"/>
        <w:adjustRightInd w:val="0"/>
        <w:jc w:val="both"/>
        <w:rPr>
          <w:rFonts w:ascii="Century Gothic" w:hAnsi="Century Gothic"/>
        </w:rPr>
      </w:pPr>
      <w:r>
        <w:rPr>
          <w:rFonts w:ascii="Century Gothic" w:hAnsi="Century Gothic"/>
        </w:rPr>
        <w:t>A presente licitação será regida pela Lei Federal nº 10.520/2002</w:t>
      </w:r>
      <w:r>
        <w:rPr>
          <w:vertAlign w:val="superscript"/>
        </w:rPr>
        <w:footnoteReference w:id="1"/>
      </w:r>
      <w:r>
        <w:rPr>
          <w:rFonts w:ascii="Century Gothic" w:hAnsi="Century Gothic"/>
        </w:rPr>
        <w:t>e supletivamente pela Lei Federal nº 14.1332021. Serão observados os seguintes horários e datas para os procedimentos:</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 xml:space="preserve">Recebimento das Propostas: até </w:t>
      </w:r>
      <w:r w:rsidRPr="007E3828">
        <w:rPr>
          <w:rFonts w:ascii="Century Gothic" w:hAnsi="Century Gothic"/>
        </w:rPr>
        <w:t>as 08hs30min, horário</w:t>
      </w:r>
      <w:r>
        <w:rPr>
          <w:rFonts w:ascii="Century Gothic" w:hAnsi="Century Gothic"/>
        </w:rPr>
        <w:t xml:space="preserve"> local, do dia 03/05/2024.</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Início da Sessão: as 08hs30min, horário local, do dia 03/05/2024.</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Poderão participar da licitação pessoas jurídicas que atuam no ramo pertinente ao objeto licitado, observadas as condições constantes do edital.</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 xml:space="preserve">O Edital Completo poderá ser obtido pelos interessados no Departamento de Licitações, situado à Rua Padre João Coutinho, 121, Centro, em meio magnético, de segunda a sexta-feira, nos horários entre 08hs30min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Quaisquer dúvidas, contatar pelo telefone (31) 3872-5005.</w:t>
      </w:r>
    </w:p>
    <w:p w:rsidR="00AC757D" w:rsidRDefault="00AC757D" w:rsidP="00AC757D">
      <w:pPr>
        <w:spacing w:before="100" w:beforeAutospacing="1" w:after="100" w:afterAutospacing="1"/>
        <w:jc w:val="both"/>
        <w:rPr>
          <w:rFonts w:ascii="Century Gothic" w:hAnsi="Century Gothic"/>
        </w:rPr>
      </w:pPr>
      <w:r>
        <w:rPr>
          <w:rFonts w:ascii="Century Gothic" w:hAnsi="Century Gothic"/>
        </w:rPr>
        <w:t>Santo Antônio do Grama, 10 de Abril de 2024.</w:t>
      </w:r>
    </w:p>
    <w:p w:rsidR="00AC757D" w:rsidRDefault="00AC757D" w:rsidP="00347C64">
      <w:pPr>
        <w:tabs>
          <w:tab w:val="left" w:pos="0"/>
        </w:tabs>
        <w:spacing w:after="0" w:line="360" w:lineRule="auto"/>
        <w:jc w:val="center"/>
        <w:rPr>
          <w:rFonts w:ascii="Arial" w:eastAsia="Times New Roman" w:hAnsi="Arial" w:cs="Arial"/>
          <w:b/>
          <w:sz w:val="24"/>
          <w:szCs w:val="24"/>
        </w:rPr>
      </w:pPr>
    </w:p>
    <w:p w:rsidR="00AC757D" w:rsidRDefault="00AC757D"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lastRenderedPageBreak/>
        <w:t>EDITAL</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 2</w:t>
      </w:r>
      <w:r w:rsidR="00504F9F"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Pregão nº. 0</w:t>
      </w:r>
      <w:r w:rsidR="00504F9F"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O </w:t>
      </w:r>
      <w:r w:rsidRPr="00C7688D">
        <w:rPr>
          <w:rFonts w:ascii="Arial" w:eastAsia="Times New Roman" w:hAnsi="Arial" w:cs="Arial"/>
          <w:b/>
          <w:sz w:val="24"/>
          <w:szCs w:val="24"/>
        </w:rPr>
        <w:t xml:space="preserve">MUNICÍPIO Santo Antônio do Grama, </w:t>
      </w:r>
      <w:r w:rsidRPr="00C7688D">
        <w:rPr>
          <w:rFonts w:ascii="Arial" w:eastAsia="Times New Roman" w:hAnsi="Arial" w:cs="Arial"/>
          <w:sz w:val="24"/>
          <w:szCs w:val="24"/>
        </w:rPr>
        <w:t xml:space="preserve">rua Padre João Coutinho ,121, Centro, Santo Antônio do Grama/MG CEP 35388-000, Estado de Minas Gerais, </w:t>
      </w:r>
      <w:r w:rsidRPr="00C7688D">
        <w:rPr>
          <w:rFonts w:ascii="Arial" w:eastAsia="Times New Roman" w:hAnsi="Arial" w:cs="Arial"/>
          <w:b/>
          <w:sz w:val="24"/>
          <w:szCs w:val="24"/>
        </w:rPr>
        <w:t xml:space="preserve">AVISA </w:t>
      </w:r>
      <w:r w:rsidRPr="00C7688D">
        <w:rPr>
          <w:rFonts w:ascii="Arial" w:eastAsia="Times New Roman" w:hAnsi="Arial" w:cs="Arial"/>
          <w:sz w:val="24"/>
          <w:szCs w:val="24"/>
        </w:rPr>
        <w:t>o interesse em obter propostas e publica este edital, conforme abaixo:</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 Da especificação do objeto</w:t>
      </w:r>
    </w:p>
    <w:p w:rsidR="00504F9F" w:rsidRPr="001D69D9" w:rsidRDefault="00347C64" w:rsidP="001D69D9">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1.1. </w:t>
      </w:r>
      <w:r w:rsidR="00504F9F" w:rsidRPr="00C7688D">
        <w:rPr>
          <w:rFonts w:ascii="Arial" w:eastAsia="Verdana" w:hAnsi="Arial" w:cs="Arial"/>
          <w:sz w:val="24"/>
          <w:szCs w:val="24"/>
          <w:lang w:val="pt-PT" w:eastAsia="en-US"/>
        </w:rPr>
        <w:t xml:space="preserve">O presente instrumento tem por objetivo estabelecer parâmetros e especificações com o intuito de disciplinar a contratação </w:t>
      </w:r>
      <w:r w:rsidR="00504F9F" w:rsidRPr="00C7688D">
        <w:rPr>
          <w:rFonts w:ascii="Arial" w:hAnsi="Arial" w:cs="Arial"/>
          <w:sz w:val="24"/>
          <w:szCs w:val="24"/>
        </w:rPr>
        <w:t xml:space="preserve">de empresa especializada </w:t>
      </w:r>
      <w:r w:rsidR="00166EB2" w:rsidRPr="00166EB2">
        <w:rPr>
          <w:rFonts w:ascii="Arial" w:hAnsi="Arial" w:cs="Arial"/>
          <w:sz w:val="24"/>
          <w:szCs w:val="24"/>
        </w:rPr>
        <w:t>para p</w:t>
      </w:r>
      <w:r w:rsidR="00166EB2" w:rsidRPr="00166EB2">
        <w:rPr>
          <w:rFonts w:ascii="Arial" w:hAnsi="Arial" w:cs="Arial"/>
          <w:bCs/>
          <w:sz w:val="24"/>
          <w:szCs w:val="24"/>
        </w:rPr>
        <w:t>restação de serviços funerários</w:t>
      </w:r>
      <w:r w:rsidR="00166EB2" w:rsidRPr="00166EB2">
        <w:rPr>
          <w:rFonts w:ascii="Arial" w:hAnsi="Arial" w:cs="Arial"/>
          <w:bCs/>
          <w:sz w:val="24"/>
          <w:szCs w:val="24"/>
          <w:lang w:val="pt-PT"/>
        </w:rPr>
        <w:t xml:space="preserve">, voltados a atender </w:t>
      </w:r>
      <w:r w:rsidR="00166EB2" w:rsidRPr="00166EB2">
        <w:rPr>
          <w:rFonts w:ascii="Arial" w:hAnsi="Arial" w:cs="Arial"/>
          <w:bCs/>
          <w:sz w:val="24"/>
          <w:szCs w:val="24"/>
        </w:rPr>
        <w:t>às famílias em situação de vulnerabilidade social</w:t>
      </w:r>
      <w:r w:rsidR="00166EB2" w:rsidRPr="00166EB2">
        <w:rPr>
          <w:rFonts w:ascii="Arial" w:hAnsi="Arial" w:cs="Arial"/>
          <w:bCs/>
          <w:sz w:val="24"/>
          <w:szCs w:val="24"/>
          <w:lang w:val="pt-PT"/>
        </w:rPr>
        <w:t xml:space="preserve"> do Municipio de Santo Antônio Do Grama</w:t>
      </w:r>
      <w:r w:rsidR="00504F9F" w:rsidRPr="00C7688D">
        <w:rPr>
          <w:rFonts w:ascii="Arial" w:eastAsia="Calibri" w:hAnsi="Arial" w:cs="Arial"/>
          <w:sz w:val="24"/>
          <w:szCs w:val="24"/>
          <w:lang w:val="pt-PT" w:eastAsia="en-US"/>
        </w:rPr>
        <w:t>, Estado de Minas Gerais</w:t>
      </w:r>
      <w:r w:rsidRPr="00C7688D">
        <w:rPr>
          <w:rFonts w:ascii="Arial" w:eastAsia="Times New Roman" w:hAnsi="Arial" w:cs="Arial"/>
          <w:sz w:val="24"/>
          <w:szCs w:val="24"/>
        </w:rPr>
        <w:t xml:space="preserve">, </w:t>
      </w:r>
      <w:r w:rsidR="00504F9F" w:rsidRPr="00C7688D">
        <w:rPr>
          <w:rFonts w:ascii="Arial" w:eastAsia="Times New Roman" w:hAnsi="Arial" w:cs="Arial"/>
          <w:sz w:val="24"/>
          <w:szCs w:val="24"/>
        </w:rPr>
        <w:t xml:space="preserve">as </w:t>
      </w:r>
      <w:r w:rsidRPr="00C7688D">
        <w:rPr>
          <w:rFonts w:ascii="Arial" w:eastAsia="Times New Roman" w:hAnsi="Arial" w:cs="Arial"/>
          <w:sz w:val="24"/>
          <w:szCs w:val="24"/>
        </w:rPr>
        <w:t xml:space="preserve">quantidades e exigências </w:t>
      </w:r>
      <w:r w:rsidR="00504F9F" w:rsidRPr="00C7688D">
        <w:rPr>
          <w:rFonts w:ascii="Arial" w:eastAsia="Times New Roman" w:hAnsi="Arial" w:cs="Arial"/>
          <w:sz w:val="24"/>
          <w:szCs w:val="24"/>
        </w:rPr>
        <w:t xml:space="preserve">estão </w:t>
      </w:r>
      <w:r w:rsidRPr="00C7688D">
        <w:rPr>
          <w:rFonts w:ascii="Arial" w:eastAsia="Times New Roman" w:hAnsi="Arial" w:cs="Arial"/>
          <w:sz w:val="24"/>
          <w:szCs w:val="24"/>
        </w:rPr>
        <w:t xml:space="preserve">estabelecidas no Termo de Referência – TR – </w:t>
      </w:r>
      <w:r w:rsidRPr="00C7688D">
        <w:rPr>
          <w:rFonts w:ascii="Arial" w:eastAsia="Times New Roman" w:hAnsi="Arial" w:cs="Arial"/>
          <w:b/>
          <w:sz w:val="24"/>
          <w:szCs w:val="24"/>
        </w:rPr>
        <w:t>Anexo I</w:t>
      </w:r>
      <w:r w:rsidRPr="00C7688D">
        <w:rPr>
          <w:rFonts w:ascii="Arial" w:eastAsia="Times New Roman" w:hAnsi="Arial" w:cs="Arial"/>
          <w:sz w:val="24"/>
          <w:szCs w:val="24"/>
        </w:rPr>
        <w:t>.</w:t>
      </w:r>
    </w:p>
    <w:p w:rsidR="00504F9F" w:rsidRPr="00C7688D" w:rsidRDefault="00504F9F" w:rsidP="00504F9F">
      <w:pPr>
        <w:rPr>
          <w:rFonts w:ascii="Arial" w:hAnsi="Arial" w:cs="Arial"/>
          <w:sz w:val="24"/>
          <w:szCs w:val="24"/>
        </w:rPr>
      </w:pPr>
    </w:p>
    <w:tbl>
      <w:tblPr>
        <w:tblStyle w:val="Tabelacomgrade"/>
        <w:tblW w:w="9060" w:type="dxa"/>
        <w:tblLayout w:type="fixed"/>
        <w:tblLook w:val="04A0" w:firstRow="1" w:lastRow="0" w:firstColumn="1" w:lastColumn="0" w:noHBand="0" w:noVBand="1"/>
      </w:tblPr>
      <w:tblGrid>
        <w:gridCol w:w="742"/>
        <w:gridCol w:w="1047"/>
        <w:gridCol w:w="728"/>
        <w:gridCol w:w="4535"/>
        <w:gridCol w:w="1020"/>
        <w:gridCol w:w="988"/>
      </w:tblGrid>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ITEM</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QUANT.</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UNID.</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DESCRIÇÃO DO OBJETO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VALOR UNIT.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pacing w:after="160" w:line="256" w:lineRule="auto"/>
              <w:jc w:val="center"/>
              <w:rPr>
                <w:sz w:val="24"/>
                <w:szCs w:val="24"/>
                <w:lang w:eastAsia="en-US"/>
              </w:rPr>
            </w:pPr>
            <w:r w:rsidRPr="00C7688D">
              <w:rPr>
                <w:sz w:val="24"/>
                <w:szCs w:val="24"/>
                <w:lang w:eastAsia="en-US"/>
              </w:rPr>
              <w:t>VALOR TOTAL</w:t>
            </w: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01</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40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URNA MORTUARIA - ADULTO - COM</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06 ALÇAS, INVERNIZADA E FORRADA</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COM 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02</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MEDINDO 1,20 CM COM 04 ALÇAS,</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03</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URNA MORTUARIA – INFANTIL</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lastRenderedPageBreak/>
              <w:t>MEDIDNO 1,20 CM COM 04 ALÇAS,</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INVERNIZADA E FORRADA COM</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BABADO.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lastRenderedPageBreak/>
              <w:t>04</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200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VELA DE CERA 3X30 CM PARA</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ACOMPANHAMENTO EM VELORIO.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05</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VÉU NA COR BRANCA PARA</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COBERTURA DE URNA.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06</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ORNAMENTAÇÃO DO CORPO COM</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FLORES ARTIFICIAIS.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07</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50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PRESTAÇÃO DE SERVIÇO DE</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PREPARO DO CORPO.</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08</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4000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KM</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KM RODADO PARA TRANSLADO DO</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CORPO COM VEICULO APROPIADO,</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CONTADO A PARTIR DA SEDE DO MUNICIPIO DE SANTO ANTONIO DO</w:t>
            </w:r>
          </w:p>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GRAMA.</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r w:rsidR="00504F9F" w:rsidRPr="00C7688D" w:rsidTr="00504F9F">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09</w:t>
            </w:r>
          </w:p>
        </w:tc>
        <w:tc>
          <w:tcPr>
            <w:tcW w:w="1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25</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jc w:val="center"/>
              <w:rPr>
                <w:sz w:val="24"/>
                <w:szCs w:val="24"/>
                <w:lang w:eastAsia="en-US"/>
              </w:rPr>
            </w:pPr>
            <w:r w:rsidRPr="00C7688D">
              <w:rPr>
                <w:sz w:val="24"/>
                <w:szCs w:val="24"/>
                <w:lang w:eastAsia="en-US"/>
              </w:rPr>
              <w:t>UN</w:t>
            </w:r>
          </w:p>
        </w:tc>
        <w:tc>
          <w:tcPr>
            <w:tcW w:w="4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4F9F" w:rsidRPr="00C7688D" w:rsidRDefault="00504F9F">
            <w:pPr>
              <w:shd w:val="clear" w:color="auto" w:fill="FFFFFF"/>
              <w:jc w:val="both"/>
              <w:rPr>
                <w:color w:val="000000" w:themeColor="text1"/>
                <w:sz w:val="24"/>
                <w:szCs w:val="24"/>
                <w:lang w:eastAsia="en-US"/>
              </w:rPr>
            </w:pPr>
            <w:r w:rsidRPr="00C7688D">
              <w:rPr>
                <w:color w:val="000000" w:themeColor="text1"/>
                <w:sz w:val="24"/>
                <w:szCs w:val="24"/>
                <w:lang w:eastAsia="en-US"/>
              </w:rPr>
              <w:t>COROA DE FLORES.</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jc w:val="center"/>
              <w:rPr>
                <w:color w:val="auto"/>
                <w:sz w:val="24"/>
                <w:szCs w:val="24"/>
                <w:lang w:eastAsia="en-US"/>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4F9F" w:rsidRPr="00C7688D" w:rsidRDefault="00504F9F">
            <w:pPr>
              <w:spacing w:after="160" w:line="256" w:lineRule="auto"/>
              <w:jc w:val="center"/>
              <w:rPr>
                <w:sz w:val="24"/>
                <w:szCs w:val="24"/>
                <w:lang w:eastAsia="en-US"/>
              </w:rPr>
            </w:pPr>
          </w:p>
        </w:tc>
      </w:tr>
    </w:tbl>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2. Das regras relativas à convocação</w:t>
      </w:r>
    </w:p>
    <w:p w:rsidR="005B2A43" w:rsidRPr="00C7688D" w:rsidRDefault="00347C64" w:rsidP="00347C64">
      <w:pPr>
        <w:tabs>
          <w:tab w:val="left" w:pos="2268"/>
        </w:tabs>
        <w:spacing w:after="160" w:line="360" w:lineRule="auto"/>
        <w:jc w:val="both"/>
        <w:rPr>
          <w:rFonts w:ascii="Arial" w:eastAsia="Times New Roman" w:hAnsi="Arial" w:cs="Arial"/>
          <w:sz w:val="24"/>
          <w:szCs w:val="24"/>
          <w:highlight w:val="yellow"/>
        </w:rPr>
      </w:pPr>
      <w:r w:rsidRPr="00C7688D">
        <w:rPr>
          <w:rFonts w:ascii="Arial" w:eastAsia="Times New Roman" w:hAnsi="Arial" w:cs="Arial"/>
          <w:sz w:val="24"/>
          <w:szCs w:val="24"/>
        </w:rPr>
        <w:t>2.1. A(s) licitante(s) interessada(s) em apresentar propostas deverá comparecer na Prefeitura Municipal, localizada</w:t>
      </w:r>
      <w:r w:rsidR="005B2A43" w:rsidRPr="00C7688D">
        <w:rPr>
          <w:rFonts w:ascii="Arial" w:eastAsia="Times New Roman" w:hAnsi="Arial" w:cs="Arial"/>
          <w:sz w:val="24"/>
          <w:szCs w:val="24"/>
        </w:rPr>
        <w:t xml:space="preserve"> R Padre João Coutinho, nº 121, Centro, Santo Antônio do Grama/MG CEP </w:t>
      </w:r>
      <w:r w:rsidR="005B2A43" w:rsidRPr="004A1FA3">
        <w:rPr>
          <w:rFonts w:ascii="Arial" w:eastAsia="Times New Roman" w:hAnsi="Arial" w:cs="Arial"/>
          <w:sz w:val="24"/>
          <w:szCs w:val="24"/>
        </w:rPr>
        <w:t xml:space="preserve">35388-000 </w:t>
      </w:r>
      <w:r w:rsidRPr="004A1FA3">
        <w:rPr>
          <w:rFonts w:ascii="Arial" w:eastAsia="Times New Roman" w:hAnsi="Arial" w:cs="Arial"/>
          <w:b/>
          <w:sz w:val="24"/>
          <w:szCs w:val="24"/>
        </w:rPr>
        <w:t xml:space="preserve">de </w:t>
      </w:r>
      <w:r w:rsidR="004A1FA3" w:rsidRPr="004A1FA3">
        <w:rPr>
          <w:rFonts w:ascii="Arial" w:eastAsia="Times New Roman" w:hAnsi="Arial" w:cs="Arial"/>
          <w:b/>
          <w:sz w:val="24"/>
          <w:szCs w:val="24"/>
        </w:rPr>
        <w:t xml:space="preserve">03 </w:t>
      </w:r>
      <w:r w:rsidRPr="004A1FA3">
        <w:rPr>
          <w:rFonts w:ascii="Arial" w:eastAsia="Times New Roman" w:hAnsi="Arial" w:cs="Arial"/>
          <w:b/>
          <w:sz w:val="24"/>
          <w:szCs w:val="24"/>
        </w:rPr>
        <w:t xml:space="preserve">de </w:t>
      </w:r>
      <w:r w:rsidR="004A1FA3" w:rsidRPr="004A1FA3">
        <w:rPr>
          <w:rFonts w:ascii="Arial" w:eastAsia="Times New Roman" w:hAnsi="Arial" w:cs="Arial"/>
          <w:b/>
          <w:sz w:val="24"/>
          <w:szCs w:val="24"/>
        </w:rPr>
        <w:t xml:space="preserve">Maio de </w:t>
      </w:r>
      <w:r w:rsidRPr="004A1FA3">
        <w:rPr>
          <w:rFonts w:ascii="Arial" w:eastAsia="Times New Roman" w:hAnsi="Arial" w:cs="Arial"/>
          <w:b/>
          <w:sz w:val="24"/>
          <w:szCs w:val="24"/>
        </w:rPr>
        <w:t>20</w:t>
      </w:r>
      <w:r w:rsidR="004A1FA3" w:rsidRPr="004A1FA3">
        <w:rPr>
          <w:rFonts w:ascii="Arial" w:eastAsia="Times New Roman" w:hAnsi="Arial" w:cs="Arial"/>
          <w:b/>
          <w:sz w:val="24"/>
          <w:szCs w:val="24"/>
        </w:rPr>
        <w:t>24</w:t>
      </w:r>
      <w:r w:rsidRPr="004A1FA3">
        <w:rPr>
          <w:rFonts w:ascii="Arial" w:eastAsia="Times New Roman" w:hAnsi="Arial" w:cs="Arial"/>
          <w:b/>
          <w:sz w:val="24"/>
          <w:szCs w:val="24"/>
        </w:rPr>
        <w:t>.</w:t>
      </w:r>
      <w:r w:rsidR="005B2A43" w:rsidRPr="004A1FA3">
        <w:rPr>
          <w:rFonts w:ascii="Arial" w:eastAsia="Times New Roman" w:hAnsi="Arial" w:cs="Arial"/>
          <w:sz w:val="24"/>
          <w:szCs w:val="24"/>
        </w:rPr>
        <w:t xml:space="preserve"> </w:t>
      </w:r>
      <w:r w:rsidR="004A1FA3" w:rsidRPr="004A1FA3">
        <w:rPr>
          <w:rFonts w:ascii="Arial" w:eastAsia="Times New Roman" w:hAnsi="Arial" w:cs="Arial"/>
          <w:sz w:val="24"/>
          <w:szCs w:val="24"/>
        </w:rPr>
        <w:t>Às 08:30min.</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2.2. A licitante é a responsável por qualquer transação efetuada diretamente ou por seu representante no sistema, não cabendo ao provedor do sistema ou a Administração a responsabilidade por eventuais danos de uso indevido da senha, ainda que por terceiros não autorizados.</w:t>
      </w:r>
    </w:p>
    <w:p w:rsidR="005B2A43"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 xml:space="preserve">2.3. O credenciamento será realizado com o envio no sistema </w:t>
      </w:r>
      <w:r w:rsidRPr="00C7688D">
        <w:rPr>
          <w:rFonts w:ascii="Arial" w:eastAsia="Times New Roman" w:hAnsi="Arial" w:cs="Arial"/>
          <w:b/>
          <w:sz w:val="24"/>
          <w:szCs w:val="24"/>
        </w:rPr>
        <w:t>ou</w:t>
      </w:r>
      <w:r w:rsidRPr="00C7688D">
        <w:rPr>
          <w:rFonts w:ascii="Arial" w:eastAsia="Times New Roman" w:hAnsi="Arial" w:cs="Arial"/>
          <w:sz w:val="24"/>
          <w:szCs w:val="24"/>
        </w:rPr>
        <w:t xml:space="preserve"> entrega dos seguintes docu</w:t>
      </w:r>
      <w:r w:rsidR="005B2A43" w:rsidRPr="00C7688D">
        <w:rPr>
          <w:rFonts w:ascii="Arial" w:eastAsia="Times New Roman" w:hAnsi="Arial" w:cs="Arial"/>
          <w:sz w:val="24"/>
          <w:szCs w:val="24"/>
        </w:rPr>
        <w:t>m</w:t>
      </w:r>
      <w:r w:rsidRPr="00C7688D">
        <w:rPr>
          <w:rFonts w:ascii="Arial" w:eastAsia="Times New Roman" w:hAnsi="Arial" w:cs="Arial"/>
          <w:sz w:val="24"/>
          <w:szCs w:val="24"/>
        </w:rPr>
        <w:t>entos:</w:t>
      </w:r>
    </w:p>
    <w:p w:rsidR="005B2A43"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2.3.1. Carteira de Identidade ou documento legal equivalente;</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2.3.2. 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da licitante no caso de credenciado(a) não sócio;</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2.3.3. Contrato social ou documento equivalente;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2.4. A licitante que não se credenciar ficará impedido de participar da fase aberta de lances, de negociação de preços, declarar a intenção de interpor Recurso Administrativo, de renunciar direitos, enfim, para representar a licitante.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3. Da participação e não participação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3.1. Poderão participar deste Pregão todas as empresas cujo ramo de atividade seja compatível com o objeto.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color w:val="000000"/>
          <w:sz w:val="24"/>
          <w:szCs w:val="24"/>
        </w:rPr>
        <w:t>3.2. Não poderão participar deste Pregão a(s) licitante(s):</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3.2.1. que não atendam às condições deste edital;</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3.2.2. estrangeiros que não tenham representação legal no Brasil com poderes expressos para receber citação e responder administrativa ou judicialmente;</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 que se enquadrem nas seguintes vedações:</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3.2.3.1. autor do anteprojeto, do projeto básico ou do projeto executivo, pessoa física ou jurídica, quando a contratação versar sobre obra, serviços ou fornecimento de bens a ele relacionados;</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3.2.3.2. pessoa física ou jurídica que se encontre, ao tempo da contratação, impossibilitada de contratar em decorrência de sanção que lhe foi imposta;</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lastRenderedPageBreak/>
        <w:t xml:space="preserve"> 3.2.3.3.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3.2.3.4. empresas controladoras, controladas ou coligadas, nos termos da Lei nº. 6.404/1976, concorrendo entre si;</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3.2.3.5. pessoa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47C64" w:rsidRPr="00C7688D" w:rsidRDefault="00347C64" w:rsidP="00347C64">
      <w:pPr>
        <w:tabs>
          <w:tab w:val="left" w:pos="2268"/>
        </w:tabs>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3.2.3.6. organizações da Sociedade Civil de Interesse Público – OSCIP –, atuando nessa condição (Acórdão nº 746/2014-TCU-Plenário);</w:t>
      </w: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color w:val="000000"/>
          <w:sz w:val="24"/>
          <w:szCs w:val="24"/>
        </w:rPr>
        <w:t>3.2.4. Outras vedações previstas em Lei, inclusive na Lei Orgânica Municipal – LOM;</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3.3. Equiparam-se aos autores do projeto as empresas integrantes do mesmo grupo econômico;</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3.4. aplica-se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347C64" w:rsidRPr="00C7688D" w:rsidRDefault="00347C64" w:rsidP="00347C64">
      <w:pPr>
        <w:tabs>
          <w:tab w:val="left" w:pos="2268"/>
        </w:tabs>
        <w:spacing w:after="0" w:line="360" w:lineRule="auto"/>
        <w:jc w:val="both"/>
        <w:rPr>
          <w:rFonts w:ascii="Arial" w:eastAsia="Times New Roman" w:hAnsi="Arial" w:cs="Arial"/>
          <w:b/>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4. Da apresentação da proposta </w:t>
      </w:r>
    </w:p>
    <w:p w:rsidR="00347C64" w:rsidRPr="00C7688D" w:rsidRDefault="00347C64" w:rsidP="00347C64">
      <w:pPr>
        <w:tabs>
          <w:tab w:val="left" w:pos="2268"/>
        </w:tabs>
        <w:spacing w:after="160" w:line="360" w:lineRule="auto"/>
        <w:jc w:val="both"/>
        <w:rPr>
          <w:rFonts w:ascii="Arial" w:eastAsia="Times New Roman" w:hAnsi="Arial" w:cs="Arial"/>
          <w:color w:val="FF0000"/>
          <w:sz w:val="24"/>
          <w:szCs w:val="24"/>
        </w:rPr>
      </w:pPr>
      <w:r w:rsidRPr="00C7688D">
        <w:rPr>
          <w:rFonts w:ascii="Arial" w:eastAsia="Times New Roman" w:hAnsi="Arial" w:cs="Arial"/>
          <w:sz w:val="24"/>
          <w:szCs w:val="24"/>
        </w:rPr>
        <w:t xml:space="preserve">4.1. A proposta deverá ser apresentada dentro do sistema </w:t>
      </w:r>
      <w:r w:rsidRPr="00C7688D">
        <w:rPr>
          <w:rFonts w:ascii="Arial" w:eastAsia="Times New Roman" w:hAnsi="Arial" w:cs="Arial"/>
          <w:b/>
          <w:sz w:val="24"/>
          <w:szCs w:val="24"/>
        </w:rPr>
        <w:t>OU</w:t>
      </w:r>
      <w:r w:rsidRPr="00C7688D">
        <w:rPr>
          <w:rFonts w:ascii="Arial" w:eastAsia="Times New Roman" w:hAnsi="Arial" w:cs="Arial"/>
          <w:sz w:val="24"/>
          <w:szCs w:val="24"/>
        </w:rPr>
        <w:t xml:space="preserve"> em envelope lacrado, contendo a seguinte descrição:</w:t>
      </w:r>
    </w:p>
    <w:p w:rsidR="00347C64" w:rsidRPr="00C7688D" w:rsidRDefault="00347C64" w:rsidP="00347C64">
      <w:pPr>
        <w:tabs>
          <w:tab w:val="left" w:pos="2268"/>
        </w:tabs>
        <w:spacing w:after="0" w:line="360" w:lineRule="auto"/>
        <w:jc w:val="both"/>
        <w:rPr>
          <w:rFonts w:ascii="Arial" w:eastAsia="Times New Roman" w:hAnsi="Arial" w:cs="Arial"/>
          <w:color w:val="FF0000"/>
          <w:sz w:val="24"/>
          <w:szCs w:val="24"/>
        </w:rPr>
      </w:pPr>
    </w:p>
    <w:tbl>
      <w:tblPr>
        <w:tblStyle w:val="Tabelacomgrade1"/>
        <w:tblW w:w="0" w:type="auto"/>
        <w:jc w:val="center"/>
        <w:tblLook w:val="04A0" w:firstRow="1" w:lastRow="0" w:firstColumn="1" w:lastColumn="0" w:noHBand="0" w:noVBand="1"/>
      </w:tblPr>
      <w:tblGrid>
        <w:gridCol w:w="6281"/>
      </w:tblGrid>
      <w:tr w:rsidR="00347C64" w:rsidRPr="00C7688D" w:rsidTr="00347C64">
        <w:trPr>
          <w:jc w:val="center"/>
        </w:trPr>
        <w:tc>
          <w:tcPr>
            <w:tcW w:w="0" w:type="auto"/>
          </w:tcPr>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ENVELOPE Nº. 001</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PROPOSTA</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Poder Executivo Municipal Santo Antônio do Grama</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 2</w:t>
            </w:r>
            <w:r w:rsidR="00504F9F"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Pregão nº. 0</w:t>
            </w:r>
            <w:r w:rsidR="00504F9F" w:rsidRPr="00C7688D">
              <w:rPr>
                <w:rFonts w:ascii="Arial" w:eastAsia="Times New Roman" w:hAnsi="Arial" w:cs="Arial"/>
                <w:sz w:val="24"/>
                <w:szCs w:val="24"/>
              </w:rPr>
              <w:t>6</w:t>
            </w:r>
            <w:r w:rsidRPr="00C7688D">
              <w:rPr>
                <w:rFonts w:ascii="Arial" w:eastAsia="Times New Roman" w:hAnsi="Arial" w:cs="Arial"/>
                <w:sz w:val="24"/>
                <w:szCs w:val="24"/>
              </w:rPr>
              <w:t>/2024</w:t>
            </w:r>
          </w:p>
        </w:tc>
      </w:tr>
    </w:tbl>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w:t>
      </w:r>
      <w:r w:rsidR="0003690D" w:rsidRPr="00C7688D">
        <w:rPr>
          <w:rFonts w:ascii="Arial" w:eastAsia="Times New Roman" w:hAnsi="Arial" w:cs="Arial"/>
          <w:sz w:val="24"/>
          <w:szCs w:val="24"/>
        </w:rPr>
        <w:t>.</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4.3. Os valores, os preços e os custos utilizados terão como expressão monetária a moeda corrente nacional, ressalvado o disposto no art. 52 da Lei nº. 14.133/2021.</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5. Da apresentação dos documentos de habilitação</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5.1. A licitante da proposta provisoriamente vencedora deverá</w:t>
      </w:r>
      <w:r w:rsidRPr="00C7688D">
        <w:rPr>
          <w:rFonts w:ascii="Arial" w:eastAsia="Times New Roman" w:hAnsi="Arial" w:cs="Arial"/>
          <w:color w:val="FF0000"/>
          <w:sz w:val="24"/>
          <w:szCs w:val="24"/>
        </w:rPr>
        <w:t xml:space="preserve"> </w:t>
      </w:r>
      <w:r w:rsidRPr="00C7688D">
        <w:rPr>
          <w:rFonts w:ascii="Arial" w:eastAsia="Times New Roman" w:hAnsi="Arial" w:cs="Arial"/>
          <w:sz w:val="24"/>
          <w:szCs w:val="24"/>
        </w:rPr>
        <w:t>apresentar os documentos de habilitação</w:t>
      </w:r>
      <w:r w:rsidRPr="00C7688D">
        <w:rPr>
          <w:rFonts w:ascii="Arial" w:eastAsia="Times New Roman" w:hAnsi="Arial" w:cs="Arial"/>
          <w:color w:val="FF0000"/>
          <w:sz w:val="24"/>
          <w:szCs w:val="24"/>
        </w:rPr>
        <w:t xml:space="preserve"> </w:t>
      </w:r>
      <w:r w:rsidRPr="00C7688D">
        <w:rPr>
          <w:rFonts w:ascii="Arial" w:eastAsia="Times New Roman" w:hAnsi="Arial" w:cs="Arial"/>
          <w:sz w:val="24"/>
          <w:szCs w:val="24"/>
        </w:rPr>
        <w:t>em envelope lacrado, contendo a seguinte descrição: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tbl>
      <w:tblPr>
        <w:tblStyle w:val="Tabelacomgrade1"/>
        <w:tblW w:w="0" w:type="auto"/>
        <w:jc w:val="center"/>
        <w:tblLook w:val="04A0" w:firstRow="1" w:lastRow="0" w:firstColumn="1" w:lastColumn="0" w:noHBand="0" w:noVBand="1"/>
      </w:tblPr>
      <w:tblGrid>
        <w:gridCol w:w="6281"/>
      </w:tblGrid>
      <w:tr w:rsidR="00347C64" w:rsidRPr="00C7688D" w:rsidTr="00347C64">
        <w:trPr>
          <w:jc w:val="center"/>
        </w:trPr>
        <w:tc>
          <w:tcPr>
            <w:tcW w:w="0" w:type="auto"/>
          </w:tcPr>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ENVELOPE Nº. 002</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DOCUMENTOS DE HABILITAÇÃO</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Poder Executivo Municipal Santo Antônio do Grama</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 2</w:t>
            </w:r>
            <w:r w:rsidR="00504F9F"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Pregão nº. 0</w:t>
            </w:r>
            <w:r w:rsidR="00504F9F" w:rsidRPr="00C7688D">
              <w:rPr>
                <w:rFonts w:ascii="Arial" w:eastAsia="Times New Roman" w:hAnsi="Arial" w:cs="Arial"/>
                <w:sz w:val="24"/>
                <w:szCs w:val="24"/>
              </w:rPr>
              <w:t>6</w:t>
            </w:r>
            <w:r w:rsidRPr="00C7688D">
              <w:rPr>
                <w:rFonts w:ascii="Arial" w:eastAsia="Times New Roman" w:hAnsi="Arial" w:cs="Arial"/>
                <w:sz w:val="24"/>
                <w:szCs w:val="24"/>
              </w:rPr>
              <w:t>/2024</w:t>
            </w:r>
          </w:p>
        </w:tc>
      </w:tr>
    </w:tbl>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5.2. No caso da licitante da proposta provisoriamente vencedora não preencher os requisitos de habilitação, deverá ser chamado os licitantes subsequentes na ordem de classificação das propostas. </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b/>
          <w:sz w:val="24"/>
          <w:szCs w:val="24"/>
        </w:rPr>
        <w:t>6. Do critério de julgamento, modo de disputa,</w:t>
      </w:r>
      <w:r w:rsidRPr="00C7688D">
        <w:rPr>
          <w:rFonts w:ascii="Arial" w:eastAsia="Times New Roman" w:hAnsi="Arial" w:cs="Arial"/>
          <w:b/>
          <w:color w:val="FF0000"/>
          <w:sz w:val="24"/>
          <w:szCs w:val="24"/>
        </w:rPr>
        <w:t xml:space="preserve"> </w:t>
      </w:r>
      <w:r w:rsidRPr="00C7688D">
        <w:rPr>
          <w:rFonts w:ascii="Arial" w:eastAsia="Times New Roman" w:hAnsi="Arial" w:cs="Arial"/>
          <w:b/>
          <w:sz w:val="24"/>
          <w:szCs w:val="24"/>
        </w:rPr>
        <w:t>margem de preferência, tratamento diferenciado e</w:t>
      </w:r>
      <w:r w:rsidRPr="00C7688D">
        <w:rPr>
          <w:rFonts w:ascii="Arial" w:eastAsia="Times New Roman" w:hAnsi="Arial" w:cs="Arial"/>
          <w:b/>
          <w:color w:val="FF0000"/>
          <w:sz w:val="24"/>
          <w:szCs w:val="24"/>
        </w:rPr>
        <w:t xml:space="preserve"> </w:t>
      </w:r>
      <w:r w:rsidRPr="00C7688D">
        <w:rPr>
          <w:rFonts w:ascii="Arial" w:eastAsia="Times New Roman" w:hAnsi="Arial" w:cs="Arial"/>
          <w:b/>
          <w:sz w:val="24"/>
          <w:szCs w:val="24"/>
        </w:rPr>
        <w:t>das amostras</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lastRenderedPageBreak/>
        <w:t>6.1. O critério de julgamento será menor preço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6.2. O modo de disputa será conjuntamente:</w:t>
      </w:r>
      <w:r w:rsidRPr="00C7688D">
        <w:rPr>
          <w:rFonts w:ascii="Arial" w:eastAsia="Calibri" w:hAnsi="Arial" w:cs="Arial"/>
          <w:color w:val="FF0000"/>
          <w:sz w:val="24"/>
          <w:szCs w:val="24"/>
          <w:lang w:eastAsia="en-US"/>
        </w:rPr>
        <w:t xml:space="preserve"> </w:t>
      </w:r>
      <w:r w:rsidRPr="00C7688D">
        <w:rPr>
          <w:rFonts w:ascii="Arial" w:eastAsia="Calibri" w:hAnsi="Arial" w:cs="Arial"/>
          <w:sz w:val="24"/>
          <w:szCs w:val="24"/>
          <w:lang w:eastAsia="en-US"/>
        </w:rPr>
        <w:t>fechado e aberto.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6.3. As licitantes poderão retirar ou substituir a proposta até a abertura da sessão pública.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 xml:space="preserve">6.4. Após apresentação das propostas em envelope lacrado </w:t>
      </w:r>
      <w:r w:rsidRPr="00C7688D">
        <w:rPr>
          <w:rFonts w:ascii="Arial" w:eastAsia="Calibri" w:hAnsi="Arial" w:cs="Arial"/>
          <w:b/>
          <w:sz w:val="24"/>
          <w:szCs w:val="24"/>
          <w:lang w:eastAsia="en-US"/>
        </w:rPr>
        <w:t>o</w:t>
      </w:r>
      <w:r w:rsidRPr="00C7688D">
        <w:rPr>
          <w:rFonts w:ascii="Arial" w:eastAsia="Calibri" w:hAnsi="Arial" w:cs="Arial"/>
          <w:sz w:val="24"/>
          <w:szCs w:val="24"/>
          <w:lang w:eastAsia="en-US"/>
        </w:rPr>
        <w:t>(s) licitante(s) decrescente apresentará(ão) sua(s) proposta(s) por meio de lances públicos e sucessivos, de forma, no prazo de 05min;</w:t>
      </w:r>
    </w:p>
    <w:p w:rsidR="00347C64" w:rsidRPr="00C7688D" w:rsidRDefault="00347C64" w:rsidP="00347C64">
      <w:pPr>
        <w:tabs>
          <w:tab w:val="left" w:pos="426"/>
        </w:tabs>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 xml:space="preserve">6.5. Iniciada a etapa competitiva, a(s) licitante(s) deverá(ão) encaminhar lances exclusivamente por meio </w:t>
      </w:r>
      <w:r w:rsidRPr="00C7688D">
        <w:rPr>
          <w:rFonts w:ascii="Arial" w:eastAsia="Times New Roman" w:hAnsi="Arial" w:cs="Arial"/>
          <w:sz w:val="24"/>
          <w:szCs w:val="24"/>
        </w:rPr>
        <w:t>verbal</w:t>
      </w:r>
      <w:r w:rsidRPr="00C7688D">
        <w:rPr>
          <w:rFonts w:ascii="Arial" w:eastAsia="Times New Roman" w:hAnsi="Arial" w:cs="Arial"/>
          <w:color w:val="000000"/>
          <w:sz w:val="24"/>
          <w:szCs w:val="24"/>
        </w:rPr>
        <w:t xml:space="preserve">, sendo imediatamente informados do seu recebimento e do valor consignado no registro. </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color w:val="000000"/>
          <w:sz w:val="24"/>
          <w:szCs w:val="24"/>
        </w:rPr>
        <w:t xml:space="preserve">6.6. </w:t>
      </w:r>
      <w:r w:rsidRPr="00C7688D">
        <w:rPr>
          <w:rFonts w:ascii="Arial" w:eastAsia="Times New Roman" w:hAnsi="Arial" w:cs="Arial"/>
          <w:color w:val="000000"/>
          <w:sz w:val="24"/>
          <w:szCs w:val="24"/>
          <w:lang w:eastAsia="en-US"/>
        </w:rPr>
        <w:t xml:space="preserve">A licitante somente poderá oferecer </w:t>
      </w:r>
      <w:r w:rsidRPr="00C7688D">
        <w:rPr>
          <w:rFonts w:ascii="Arial" w:eastAsia="Times New Roman" w:hAnsi="Arial" w:cs="Arial"/>
          <w:sz w:val="24"/>
          <w:szCs w:val="24"/>
          <w:lang w:eastAsia="en-US"/>
        </w:rPr>
        <w:t xml:space="preserve">valor inferior </w:t>
      </w:r>
      <w:r w:rsidRPr="00C7688D">
        <w:rPr>
          <w:rFonts w:ascii="Arial" w:eastAsia="Times New Roman" w:hAnsi="Arial" w:cs="Arial"/>
          <w:b/>
          <w:sz w:val="24"/>
          <w:szCs w:val="24"/>
          <w:lang w:eastAsia="en-US"/>
        </w:rPr>
        <w:t>ou</w:t>
      </w:r>
      <w:r w:rsidRPr="00C7688D">
        <w:rPr>
          <w:rFonts w:ascii="Arial" w:eastAsia="Times New Roman" w:hAnsi="Arial" w:cs="Arial"/>
          <w:sz w:val="24"/>
          <w:szCs w:val="24"/>
          <w:lang w:eastAsia="en-US"/>
        </w:rPr>
        <w:t xml:space="preserve"> maior percentual de desconto em relação ao último lance por ele ofertado e registrado pelo sistema.</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color w:val="000000"/>
          <w:sz w:val="24"/>
          <w:szCs w:val="24"/>
          <w:lang w:eastAsia="en-US"/>
        </w:rPr>
        <w:t>6.7. A licitante poderá oferecer lances sucessivos iguais ou</w:t>
      </w:r>
      <w:r w:rsidRPr="00C7688D">
        <w:rPr>
          <w:rFonts w:ascii="Arial" w:eastAsia="Times New Roman" w:hAnsi="Arial" w:cs="Arial"/>
          <w:color w:val="FF0000"/>
          <w:sz w:val="24"/>
          <w:szCs w:val="24"/>
          <w:lang w:eastAsia="en-US"/>
        </w:rPr>
        <w:t xml:space="preserve"> </w:t>
      </w:r>
      <w:r w:rsidRPr="00C7688D">
        <w:rPr>
          <w:rFonts w:ascii="Arial" w:eastAsia="Times New Roman" w:hAnsi="Arial" w:cs="Arial"/>
          <w:sz w:val="24"/>
          <w:szCs w:val="24"/>
          <w:lang w:eastAsia="en-US"/>
        </w:rPr>
        <w:t>inferiores</w:t>
      </w:r>
      <w:r w:rsidRPr="00C7688D">
        <w:rPr>
          <w:rFonts w:ascii="Arial" w:eastAsia="Times New Roman" w:hAnsi="Arial" w:cs="Arial"/>
          <w:color w:val="000000"/>
          <w:sz w:val="24"/>
          <w:szCs w:val="24"/>
          <w:lang w:eastAsia="en-US"/>
        </w:rPr>
        <w:t xml:space="preserve"> ao lance que esteja vencendo o certame, desde que inferiores ao menor por ele ofertado e registrado </w:t>
      </w:r>
      <w:r w:rsidRPr="00C7688D">
        <w:rPr>
          <w:rFonts w:ascii="Arial" w:eastAsia="Times New Roman" w:hAnsi="Arial" w:cs="Arial"/>
          <w:sz w:val="24"/>
          <w:szCs w:val="24"/>
          <w:lang w:eastAsia="en-US"/>
        </w:rPr>
        <w:t>pelo sistema</w:t>
      </w:r>
      <w:r w:rsidRPr="00C7688D">
        <w:rPr>
          <w:rFonts w:ascii="Arial" w:eastAsia="Times New Roman" w:hAnsi="Arial" w:cs="Arial"/>
          <w:color w:val="000000"/>
          <w:sz w:val="24"/>
          <w:szCs w:val="24"/>
          <w:lang w:eastAsia="en-US"/>
        </w:rPr>
        <w:t>, sendo tais lances definidos como “lances intermediários” para os fins deste edital.</w:t>
      </w:r>
    </w:p>
    <w:p w:rsidR="00347C64" w:rsidRPr="00C7688D" w:rsidRDefault="00347C64" w:rsidP="00347C64">
      <w:pPr>
        <w:spacing w:after="160" w:line="360" w:lineRule="auto"/>
        <w:jc w:val="both"/>
        <w:rPr>
          <w:rFonts w:ascii="Arial" w:eastAsia="Times New Roman" w:hAnsi="Arial" w:cs="Arial"/>
          <w:iCs/>
          <w:sz w:val="24"/>
          <w:szCs w:val="24"/>
        </w:rPr>
      </w:pPr>
      <w:r w:rsidRPr="00C7688D">
        <w:rPr>
          <w:rFonts w:ascii="Arial" w:eastAsia="Times New Roman" w:hAnsi="Arial" w:cs="Arial"/>
          <w:color w:val="000000"/>
          <w:sz w:val="24"/>
          <w:szCs w:val="24"/>
          <w:lang w:eastAsia="en-US"/>
        </w:rPr>
        <w:t xml:space="preserve">6.8. </w:t>
      </w:r>
      <w:r w:rsidRPr="00C7688D">
        <w:rPr>
          <w:rFonts w:ascii="Arial" w:eastAsia="Times New Roman" w:hAnsi="Arial" w:cs="Arial"/>
          <w:sz w:val="24"/>
          <w:szCs w:val="24"/>
        </w:rPr>
        <w:t>O intervalo mínimo de diferença de valores ou percentuais entre os lances, que incidirá tanto em relação aos lances intermediários quanto em relação ao que cobrir a melhor oferta é de</w:t>
      </w:r>
      <w:r w:rsidRPr="00C7688D">
        <w:rPr>
          <w:rFonts w:ascii="Arial" w:eastAsia="Times New Roman" w:hAnsi="Arial" w:cs="Arial"/>
          <w:i/>
          <w:iCs/>
          <w:sz w:val="24"/>
          <w:szCs w:val="24"/>
        </w:rPr>
        <w:t xml:space="preserve"> </w:t>
      </w:r>
      <w:r w:rsidRPr="00C7688D">
        <w:rPr>
          <w:rFonts w:ascii="Arial" w:eastAsia="Times New Roman" w:hAnsi="Arial" w:cs="Arial"/>
          <w:iCs/>
          <w:sz w:val="24"/>
          <w:szCs w:val="24"/>
        </w:rPr>
        <w:t>R$50,00 (cinquenta reais).</w:t>
      </w:r>
    </w:p>
    <w:p w:rsidR="00347C64" w:rsidRPr="00C7688D" w:rsidRDefault="00347C64" w:rsidP="00347C64">
      <w:pPr>
        <w:spacing w:after="160" w:line="360" w:lineRule="auto"/>
        <w:jc w:val="both"/>
        <w:rPr>
          <w:rFonts w:ascii="Arial" w:eastAsia="Times New Roman" w:hAnsi="Arial" w:cs="Arial"/>
          <w:color w:val="FF0000"/>
          <w:sz w:val="24"/>
          <w:szCs w:val="24"/>
          <w:lang w:eastAsia="en-US"/>
        </w:rPr>
      </w:pPr>
      <w:r w:rsidRPr="00C7688D">
        <w:rPr>
          <w:rFonts w:ascii="Arial" w:eastAsia="Times New Roman" w:hAnsi="Arial" w:cs="Arial"/>
          <w:iCs/>
          <w:sz w:val="24"/>
          <w:szCs w:val="24"/>
        </w:rPr>
        <w:t xml:space="preserve">6.9. </w:t>
      </w:r>
      <w:r w:rsidRPr="00C7688D">
        <w:rPr>
          <w:rFonts w:ascii="Arial" w:eastAsia="Times New Roman" w:hAnsi="Arial" w:cs="Arial"/>
          <w:color w:val="000000"/>
          <w:sz w:val="24"/>
          <w:szCs w:val="24"/>
          <w:lang w:eastAsia="en-US"/>
        </w:rPr>
        <w:t xml:space="preserve">Havendo lances iguais ao </w:t>
      </w:r>
      <w:r w:rsidRPr="00C7688D">
        <w:rPr>
          <w:rFonts w:ascii="Arial" w:eastAsia="Times New Roman" w:hAnsi="Arial" w:cs="Arial"/>
          <w:sz w:val="24"/>
          <w:szCs w:val="24"/>
          <w:lang w:eastAsia="en-US"/>
        </w:rPr>
        <w:t>menor já ofertado, prevalecerá aquele que for recebido e registrado primeiro no sistema.</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sz w:val="24"/>
          <w:szCs w:val="24"/>
          <w:lang w:eastAsia="en-US"/>
        </w:rPr>
        <w:t xml:space="preserve">6.10. </w:t>
      </w:r>
      <w:r w:rsidRPr="00C7688D">
        <w:rPr>
          <w:rFonts w:ascii="Arial" w:eastAsia="Times New Roman" w:hAnsi="Arial" w:cs="Arial"/>
          <w:color w:val="000000"/>
          <w:sz w:val="24"/>
          <w:szCs w:val="24"/>
          <w:lang w:eastAsia="en-US"/>
        </w:rPr>
        <w:t>Caso a licitante não apresente lances, concorrerá com o valor de sua proposta.</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color w:val="000000"/>
          <w:sz w:val="24"/>
          <w:szCs w:val="24"/>
          <w:lang w:eastAsia="en-US"/>
        </w:rPr>
        <w:t xml:space="preserve">6.11. Durante o procedimento, a(s) licitante(s) será(ão) informada(s), em tempo real, do valor do </w:t>
      </w:r>
      <w:r w:rsidRPr="00C7688D">
        <w:rPr>
          <w:rFonts w:ascii="Arial" w:eastAsia="Times New Roman" w:hAnsi="Arial" w:cs="Arial"/>
          <w:sz w:val="24"/>
          <w:szCs w:val="24"/>
          <w:lang w:eastAsia="en-US"/>
        </w:rPr>
        <w:t xml:space="preserve">menor </w:t>
      </w:r>
      <w:r w:rsidRPr="00C7688D">
        <w:rPr>
          <w:rFonts w:ascii="Arial" w:eastAsia="Times New Roman" w:hAnsi="Arial" w:cs="Arial"/>
          <w:color w:val="000000"/>
          <w:sz w:val="24"/>
          <w:szCs w:val="24"/>
          <w:lang w:eastAsia="en-US"/>
        </w:rPr>
        <w:t>lance registrado.</w:t>
      </w:r>
    </w:p>
    <w:p w:rsidR="00347C64" w:rsidRPr="00C7688D" w:rsidRDefault="00347C64" w:rsidP="00347C64">
      <w:pPr>
        <w:spacing w:after="160" w:line="360" w:lineRule="auto"/>
        <w:jc w:val="both"/>
        <w:rPr>
          <w:rFonts w:ascii="Arial" w:eastAsia="Times New Roman" w:hAnsi="Arial" w:cs="Arial"/>
          <w:color w:val="000000"/>
          <w:sz w:val="24"/>
          <w:szCs w:val="24"/>
          <w:lang w:eastAsia="en-US"/>
        </w:rPr>
      </w:pPr>
      <w:r w:rsidRPr="00C7688D">
        <w:rPr>
          <w:rFonts w:ascii="Arial" w:eastAsia="Times New Roman" w:hAnsi="Arial" w:cs="Arial"/>
          <w:color w:val="000000"/>
          <w:sz w:val="24"/>
          <w:szCs w:val="24"/>
          <w:lang w:eastAsia="en-US"/>
        </w:rPr>
        <w:t>6.12. Imediatamente após o término do prazo estabelecido para a fase de lances, haverá o seu encerramento, com o ordenamento e divulgação dos lances,</w:t>
      </w:r>
      <w:r w:rsidRPr="00C7688D">
        <w:rPr>
          <w:rFonts w:ascii="Arial" w:eastAsia="Times New Roman" w:hAnsi="Arial" w:cs="Arial"/>
          <w:sz w:val="24"/>
          <w:szCs w:val="24"/>
          <w:lang w:eastAsia="en-US"/>
        </w:rPr>
        <w:t xml:space="preserve"> pelo sistema, </w:t>
      </w:r>
      <w:r w:rsidRPr="00C7688D">
        <w:rPr>
          <w:rFonts w:ascii="Arial" w:eastAsia="Times New Roman" w:hAnsi="Arial" w:cs="Arial"/>
          <w:color w:val="000000"/>
          <w:sz w:val="24"/>
          <w:szCs w:val="24"/>
          <w:lang w:eastAsia="en-US"/>
        </w:rPr>
        <w:t>em ordem crescente de classificação.</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6.13 Em caso de empate entre 02 (duas) ou mais propostas, serão utilizados os seguintes critérios de desempate, nesta ordem:</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lastRenderedPageBreak/>
        <w:t>6.13.1. disputa final, hipótese em que as licitantes empatadas poderão apresentar nova proposta em ato contínuo à classificação.</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6.13.2. avaliação do desempenho contratual prévio das licitantes, para qual deverão preferencialmente ser utilizados registros cadastrais para efeito de atesto de cumprimento de obrigações previstos na Lei nº. 14.133/2021.</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6.13.3. desenvolvimento pela licitante de programa de integridade, conforme orientações dos órgãos de controle.</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6.14 Em igualdade de condições, se não houver desempate, será assegurada preferência, sucessivamente, aos bens e serviços produzidos ou prestados por:</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6.14.1. licitantes estabelecidas no Estado de Minas Gerais.</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6.14.2. licitantes brasileiras.</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6.14.3 licitantes que invistam em pesquisa e no desenvolvimento de tecnologia no país.</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 xml:space="preserve">6.14.4 licitantes que comprovem a prática de mitigação, nos termos da Lei nº 12.187/2009. </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6.15. O encerramento da fase de lances ocorrerá de forma automática pontualmente no horário indicado, sem qualquer possibilidade de prorrogação e não havendo tempo aleatório ou mecanismo similar.</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6.16. Após a definição da melhor proposta, se a diferença em relação à proposta classificada em 2º (segundo) lugar for de pelo menos 5% (cinco por cento), a Administração poderá admitir o reinício da disputa aberta, para definição das demais colocações.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6.17. Após o reinício previsto no subitem 6.16, as licitantes serão convocadas para apresentar lances intermediários.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6.18. Caso seja adotado para o envio de lances no Pregão o modo de disputa “aberto e fechado”, os licitantes apresentarão lances públicos e sucessivos, com lance final e aberto.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6.18.1.A etapa de lances da sessão pública terá duração inicial de 60(sessenta) minutos. Após esse prazo, o sistema encaminhará aviso de fechamento iminente dos lances, após o que transcorrerá o período de até 10 dez minutos, aleatoriamente determinado, findo o qual será automaticamente encerrada a recepção de lances.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6.19. Encerrada a fase de lances, será verificada a conformidade da proposta classificada em 1º (primeiro) lugar quanto à adequação do objeto e à compatibilidade do preço em relação ao estipulado para a contratação administrativa.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6.20. No caso de o preço da proposta vencedora estar acima do estimado pela Administração, poderá haver a negociação de condições mais vantajosas.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6.21. ou 6.22. No caso do subitem 6.20, será encaminhada contraproposta a licitante(a) que tenha apresentado o melhor preço, para que seja obtida melhor proposta com preço compatível ao estimado pela Administração.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6.22.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6.23. Em qualquer caso, concluída a negociação, o resultado será registrado na ata do procedimento do Pregão.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6.24. Estando o preço compatível, será solicitado o envio da proposta e, se necessário, de documentos complementares, adequada ao último lance.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6.25. Será desclassifica a proposta vencedora que: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6.25.1. contiver vícios insanáveis;</w:t>
      </w:r>
    </w:p>
    <w:p w:rsidR="00347C64" w:rsidRPr="00C7688D" w:rsidRDefault="00347C64" w:rsidP="00347C64">
      <w:pPr>
        <w:spacing w:after="160" w:line="360" w:lineRule="auto"/>
        <w:jc w:val="both"/>
        <w:rPr>
          <w:rFonts w:ascii="Arial" w:eastAsia="Times New Roman" w:hAnsi="Arial" w:cs="Arial"/>
          <w:iCs/>
          <w:sz w:val="24"/>
          <w:szCs w:val="24"/>
        </w:rPr>
      </w:pPr>
      <w:r w:rsidRPr="00C7688D">
        <w:rPr>
          <w:rFonts w:ascii="Arial" w:eastAsia="Times New Roman" w:hAnsi="Arial" w:cs="Arial"/>
          <w:sz w:val="24"/>
          <w:szCs w:val="24"/>
        </w:rPr>
        <w:t>6.25.2. não obedecer às especificações técnicas pormenorizadas neste aviso ou em seus anexos</w:t>
      </w:r>
      <w:r w:rsidRPr="00C7688D">
        <w:rPr>
          <w:rFonts w:ascii="Arial" w:eastAsia="Times New Roman" w:hAnsi="Arial" w:cs="Arial"/>
          <w:iCs/>
          <w:sz w:val="24"/>
          <w:szCs w:val="24"/>
        </w:rPr>
        <w:t>;</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6.25.3. apresentar preços inexequíveis ou permanecerem acima do preço máximo definido para a contratação;</w:t>
      </w:r>
    </w:p>
    <w:p w:rsidR="00347C64" w:rsidRPr="00C7688D" w:rsidRDefault="00347C64" w:rsidP="00347C64">
      <w:pPr>
        <w:spacing w:after="160" w:line="360" w:lineRule="auto"/>
        <w:jc w:val="both"/>
        <w:rPr>
          <w:rFonts w:ascii="Arial" w:eastAsia="Times New Roman" w:hAnsi="Arial" w:cs="Arial"/>
          <w:iCs/>
          <w:sz w:val="24"/>
          <w:szCs w:val="24"/>
        </w:rPr>
      </w:pPr>
      <w:r w:rsidRPr="00C7688D">
        <w:rPr>
          <w:rFonts w:ascii="Arial" w:eastAsia="Times New Roman" w:hAnsi="Arial" w:cs="Arial"/>
          <w:sz w:val="24"/>
          <w:szCs w:val="24"/>
        </w:rPr>
        <w:t>6.25.4. não tiverem sua exequibilidade demonstrada, quando exigido pela Administração</w:t>
      </w:r>
      <w:r w:rsidRPr="00C7688D">
        <w:rPr>
          <w:rFonts w:ascii="Arial" w:eastAsia="Times New Roman" w:hAnsi="Arial" w:cs="Arial"/>
          <w:iCs/>
          <w:sz w:val="24"/>
          <w:szCs w:val="24"/>
        </w:rPr>
        <w:t>;</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6.25.5. apresentar desconformidade com quaisquer outras exigências deste aviso ou seus anexos, desde que insanável.</w:t>
      </w:r>
    </w:p>
    <w:p w:rsidR="00347C64" w:rsidRPr="00C7688D" w:rsidRDefault="00347C64" w:rsidP="00347C64">
      <w:pPr>
        <w:spacing w:after="160" w:line="360" w:lineRule="auto"/>
        <w:jc w:val="both"/>
        <w:rPr>
          <w:rFonts w:ascii="Arial" w:eastAsia="Times New Roman" w:hAnsi="Arial" w:cs="Arial"/>
          <w:i/>
          <w:sz w:val="24"/>
          <w:szCs w:val="24"/>
        </w:rPr>
      </w:pPr>
      <w:r w:rsidRPr="00C7688D">
        <w:rPr>
          <w:rFonts w:ascii="Arial" w:eastAsia="Times New Roman" w:hAnsi="Arial" w:cs="Arial"/>
          <w:sz w:val="24"/>
          <w:szCs w:val="24"/>
          <w:lang w:eastAsia="en-US"/>
        </w:rPr>
        <w:t>6.26. Quando</w:t>
      </w:r>
      <w:r w:rsidRPr="00C7688D">
        <w:rPr>
          <w:rFonts w:ascii="Arial" w:eastAsia="Times New Roman" w:hAnsi="Arial" w:cs="Arial"/>
          <w:sz w:val="24"/>
          <w:szCs w:val="24"/>
          <w:bdr w:val="none" w:sz="0" w:space="0" w:color="auto" w:frame="1"/>
        </w:rPr>
        <w:t xml:space="preserve"> a licitante não conseguir comprovar que possui ou possuirá recursos suficientes para executar a contento o objeto, será considerada inexequível a proposta de preços ou menor lance que:</w:t>
      </w:r>
    </w:p>
    <w:p w:rsidR="00347C64" w:rsidRPr="00C7688D" w:rsidRDefault="00347C64" w:rsidP="00347C64">
      <w:pPr>
        <w:spacing w:after="160" w:line="360" w:lineRule="auto"/>
        <w:jc w:val="both"/>
        <w:rPr>
          <w:rFonts w:ascii="Arial" w:eastAsia="Times New Roman" w:hAnsi="Arial" w:cs="Arial"/>
          <w:i/>
          <w:sz w:val="24"/>
          <w:szCs w:val="24"/>
        </w:rPr>
      </w:pPr>
      <w:r w:rsidRPr="00C7688D">
        <w:rPr>
          <w:rFonts w:ascii="Arial" w:eastAsia="Times New Roman" w:hAnsi="Arial" w:cs="Arial"/>
          <w:sz w:val="24"/>
          <w:szCs w:val="24"/>
          <w:lang w:eastAsia="en-US"/>
        </w:rPr>
        <w:lastRenderedPageBreak/>
        <w:t>6.26.1.</w:t>
      </w:r>
      <w:r w:rsidRPr="00C7688D">
        <w:rPr>
          <w:rFonts w:ascii="Arial" w:eastAsia="Times New Roman" w:hAnsi="Arial" w:cs="Arial"/>
          <w:sz w:val="24"/>
          <w:szCs w:val="24"/>
          <w:bdr w:val="none" w:sz="0" w:space="0" w:color="auto" w:frame="1"/>
        </w:rPr>
        <w:t xml:space="preserve">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47C64" w:rsidRPr="00C7688D" w:rsidRDefault="00347C64" w:rsidP="00347C64">
      <w:pPr>
        <w:spacing w:after="160" w:line="360" w:lineRule="auto"/>
        <w:jc w:val="both"/>
        <w:rPr>
          <w:rFonts w:ascii="Arial" w:eastAsia="Times New Roman" w:hAnsi="Arial" w:cs="Arial"/>
          <w:sz w:val="24"/>
          <w:szCs w:val="24"/>
          <w:bdr w:val="none" w:sz="0" w:space="0" w:color="auto" w:frame="1"/>
        </w:rPr>
      </w:pPr>
      <w:r w:rsidRPr="00C7688D">
        <w:rPr>
          <w:rFonts w:ascii="Arial" w:eastAsia="Times New Roman" w:hAnsi="Arial" w:cs="Arial"/>
          <w:sz w:val="24"/>
          <w:szCs w:val="24"/>
          <w:lang w:eastAsia="en-US"/>
        </w:rPr>
        <w:t xml:space="preserve">6.26.2. </w:t>
      </w:r>
      <w:r w:rsidRPr="00C7688D">
        <w:rPr>
          <w:rFonts w:ascii="Arial" w:eastAsia="Times New Roman" w:hAnsi="Arial" w:cs="Arial"/>
          <w:sz w:val="24"/>
          <w:szCs w:val="24"/>
          <w:bdr w:val="none" w:sz="0" w:space="0" w:color="auto" w:frame="1"/>
        </w:rPr>
        <w:t>apresentar 01 (um) ou mais valores da planilha de custo que sejam inferiores àqueles fixados em instrumentos de caráter normativo obrigatório, tais como leis, medidas provisórias e convenções coletivas de trabalho vigentes.</w:t>
      </w:r>
    </w:p>
    <w:p w:rsidR="00347C64" w:rsidRPr="00C7688D" w:rsidRDefault="00347C64" w:rsidP="00347C64">
      <w:pPr>
        <w:spacing w:after="160" w:line="360" w:lineRule="auto"/>
        <w:ind w:right="-15"/>
        <w:jc w:val="both"/>
        <w:rPr>
          <w:rFonts w:ascii="Arial" w:eastAsia="Times New Roman" w:hAnsi="Arial" w:cs="Arial"/>
          <w:sz w:val="24"/>
          <w:szCs w:val="24"/>
          <w:lang w:eastAsia="en-US"/>
        </w:rPr>
      </w:pPr>
      <w:r w:rsidRPr="00C7688D">
        <w:rPr>
          <w:rFonts w:ascii="Arial" w:eastAsia="Times New Roman" w:hAnsi="Arial" w:cs="Arial"/>
          <w:sz w:val="24"/>
          <w:szCs w:val="24"/>
          <w:bdr w:val="none" w:sz="0" w:space="0" w:color="auto" w:frame="1"/>
        </w:rPr>
        <w:t xml:space="preserve">6.27. </w:t>
      </w:r>
      <w:r w:rsidRPr="00C7688D">
        <w:rPr>
          <w:rFonts w:ascii="Arial" w:eastAsia="Times New Roman" w:hAnsi="Arial" w:cs="Arial"/>
          <w:sz w:val="24"/>
          <w:szCs w:val="24"/>
          <w:lang w:eastAsia="en-US"/>
        </w:rPr>
        <w:t xml:space="preserve">Se houver indícios de inexequibilidade da proposta de preço, ou em caso da necessidade de esclarecimentos </w:t>
      </w:r>
      <w:r w:rsidRPr="00C7688D">
        <w:rPr>
          <w:rFonts w:ascii="Arial" w:eastAsia="Times New Roman" w:hAnsi="Arial" w:cs="Arial"/>
          <w:sz w:val="24"/>
          <w:szCs w:val="24"/>
          <w:bdr w:val="none" w:sz="0" w:space="0" w:color="auto" w:frame="1"/>
        </w:rPr>
        <w:t>complementares</w:t>
      </w:r>
      <w:r w:rsidRPr="00C7688D">
        <w:rPr>
          <w:rFonts w:ascii="Arial" w:eastAsia="Times New Roman" w:hAnsi="Arial" w:cs="Arial"/>
          <w:sz w:val="24"/>
          <w:szCs w:val="24"/>
          <w:lang w:eastAsia="en-US"/>
        </w:rPr>
        <w:t xml:space="preserve">, poderão ser efetuadas diligências, para que a empresa comprove a exequibilidade da proposta.  </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rPr>
        <w:t xml:space="preserve">6.28. </w:t>
      </w:r>
      <w:r w:rsidRPr="00C7688D">
        <w:rPr>
          <w:rFonts w:ascii="Arial" w:eastAsia="Times New Roman" w:hAnsi="Arial" w:cs="Arial"/>
          <w:sz w:val="24"/>
          <w:szCs w:val="24"/>
          <w:lang w:eastAsia="en-US"/>
        </w:rPr>
        <w:t xml:space="preserve">Erros no preenchimento da planilha não constituem motivo para a desclassificação da proposta. A planilha </w:t>
      </w:r>
      <w:r w:rsidRPr="00C7688D">
        <w:rPr>
          <w:rFonts w:ascii="Arial" w:eastAsia="Times New Roman" w:hAnsi="Arial" w:cs="Arial"/>
          <w:sz w:val="24"/>
          <w:szCs w:val="24"/>
          <w:bdr w:val="none" w:sz="0" w:space="0" w:color="auto" w:frame="1"/>
        </w:rPr>
        <w:t>poderá́</w:t>
      </w:r>
      <w:r w:rsidRPr="00C7688D">
        <w:rPr>
          <w:rFonts w:ascii="Arial" w:eastAsia="Times New Roman" w:hAnsi="Arial" w:cs="Arial"/>
          <w:sz w:val="24"/>
          <w:szCs w:val="24"/>
          <w:lang w:eastAsia="en-US"/>
        </w:rPr>
        <w:t xml:space="preserve"> ser ajustada pela licitante, no prazo indicado pelo sistema, desde que não haja majoração do preço.</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6.29. O ajuste de que trata este dispositivo se limita a sanar erros ou falhas que não alterem a substância das propostas;</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6.30. Considera-se erro no preenchimento da planilha passível de correção a indicação de recolhimento de impostos e contribuições na forma do Simples Nacional, quando não cabível esse regime.</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6.32. Para fins de análise da proposta quanto ao cumprimento das especificações do objeto, poderá ser colhida a manifestação escrita do setor requisitante do serviço ou da área especializada no objeto.</w:t>
      </w:r>
    </w:p>
    <w:p w:rsidR="00347C64" w:rsidRPr="00C7688D" w:rsidRDefault="00347C64" w:rsidP="00347C64">
      <w:pPr>
        <w:spacing w:after="160" w:line="360" w:lineRule="auto"/>
        <w:jc w:val="both"/>
        <w:rPr>
          <w:rFonts w:ascii="Arial" w:eastAsia="Times New Roman" w:hAnsi="Arial" w:cs="Arial"/>
          <w:sz w:val="24"/>
          <w:szCs w:val="24"/>
          <w:lang w:eastAsia="en-US"/>
        </w:rPr>
      </w:pPr>
      <w:r w:rsidRPr="00C7688D">
        <w:rPr>
          <w:rFonts w:ascii="Arial" w:eastAsia="Times New Roman" w:hAnsi="Arial" w:cs="Arial"/>
          <w:sz w:val="24"/>
          <w:szCs w:val="24"/>
          <w:lang w:eastAsia="en-US"/>
        </w:rPr>
        <w:t>6.34. Se a proposta ou lance vencedora for desclassificada, será examinada a proposta ou lance subsequente, e, assim sucessivamente, na ordem de classificação.</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7. Da habilitação</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7.1. Habilitação jurídica: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7.1.1. Empresário individual: inscrição no Registro Público de Empresas Mercantis, a cargo da Junta Comercial respectiva;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lastRenderedPageBreak/>
        <w:t>7.1.2. Microempreendedor Individual – MEI: Certificado da Condição de Microempreendedor Individual – CCMEI;</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7.1.3. </w:t>
      </w:r>
      <w:r w:rsidRPr="00C7688D">
        <w:rPr>
          <w:rFonts w:ascii="Arial" w:eastAsia="Times New Roman" w:hAnsi="Arial" w:cs="Arial"/>
          <w:bCs/>
          <w:sz w:val="24"/>
          <w:szCs w:val="24"/>
        </w:rPr>
        <w:t>Sociedade empresária, sociedade limitada unipessoal – SLU – ou sociedade identificada como empresa individual de responsabilidade limitada – EIRELI:</w:t>
      </w:r>
      <w:r w:rsidRPr="00C7688D">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7.1.4. Sociedade empresária estrangeira com atuação permanente no país: Decreto de autorização para funcionamento no Brasil;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7.1.5. Sociedade simples: inscrição do ato constitutivo no Registro Civil de Pessoas Jurídicas do local de sua sede, acompanhada de documento comprobatório de seus administradores;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7.1.7. Os documentos apresentados deverão estar acompanhados de todas as alterações ou da consolidação respectiva.</w:t>
      </w: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7.2. Habilitação fiscal, social e trabalhista: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7.2.1. Cadastro Nacional de Pessoa Jurídica – CNPJ;</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7.2.2. Inscrição no cadastro de contribuintes estadual, relativo ao domicílio ou sede do(a) licitante, pertinente ao seu ramo de atividade e compatível com o objeto contratual;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7.2.3. Prova de regularidade perante a Fazenda Federal;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7.2.4. Prova de regularidade perante a Fazenda Estadual;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7.2.4.1.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7.2.5. Prova de regularidade perante a Fazenda Municipal;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7.2.6. Prova de regularidade relativo à Seguridade Social e ao Fundo de Garantia de Tempo de Serviço – FGTS –, que demonstre cumprimento dos encargos sociais instituídos por lei;</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7.2.7. Prova de regularidade perante a Justiça do Trabalho;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7.2.8. Cumprimento do disposto no inciso XXXIII do art. 7º da Constituição da República de 1988 – CR88, conforme </w:t>
      </w:r>
      <w:r w:rsidRPr="00C7688D">
        <w:rPr>
          <w:rFonts w:ascii="Arial" w:eastAsia="Times New Roman" w:hAnsi="Arial" w:cs="Arial"/>
          <w:b/>
          <w:sz w:val="24"/>
          <w:szCs w:val="24"/>
        </w:rPr>
        <w:t>Anexo I</w:t>
      </w:r>
      <w:r w:rsidR="0003690D" w:rsidRPr="00C7688D">
        <w:rPr>
          <w:rFonts w:ascii="Arial" w:eastAsia="Times New Roman" w:hAnsi="Arial" w:cs="Arial"/>
          <w:b/>
          <w:sz w:val="24"/>
          <w:szCs w:val="24"/>
        </w:rPr>
        <w:t>II</w:t>
      </w:r>
      <w:r w:rsidRPr="00C7688D">
        <w:rPr>
          <w:rFonts w:ascii="Arial" w:eastAsia="Times New Roman" w:hAnsi="Arial" w:cs="Arial"/>
          <w:sz w:val="24"/>
          <w:szCs w:val="24"/>
        </w:rPr>
        <w:t xml:space="preserve">. </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7.3. Habilitação técnico-profissional e técnico-operacional:</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 xml:space="preserve">7.3.1. Certidão ou atestado que demonstrem capacidade operacional na execução de serviços similares de complexidade tecnológica e operacional equivalente ou superior, bem como documentos comprobatórios emitidos na forma do § 3º do art. 88 da Lei nº.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7.3.2 Registro ou inscrição no Conselho Regional competente.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7.3.3. Atestado de capacidade técnica de execução do objeto.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7.3.4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7.3.5.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7.3.6 Após a entrega dos documentos para habilitação, não será permitida a substituição ou apresentação de novos documentos, salvo em sede de diligência, para: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7.3.7 complementação de informações acerca dos documentos já apresentados pelo(a)(s) licitante(s) e desde que necessária para apurar fatos existentes à época da abertura do certame;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7.3.8 atualização de documentos cuja validade tenha expirado após a data de recebimento das propostas.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7.3.9.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7.3.10 Os documentos de habilitação poderá ser:</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7.3.11. apresentada em original, por cópia ou por qualquer outro meio expressamente admitido pela Administração;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7.3.12. substituída por registro cadastral emitido pela Administração, desde que o registro tenha sido feito em obediência ao disposta na Lei nº. 14.133/2021.</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7.4. Habilitação econômico-financeira</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7.4.1. Balanço patrimonial, demonstração de resultado de exercício e demais demonstrações contábeis dos 2 (dois) últimos exercícios sociais, conforme a seguir:</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7.4.1.1. O balanço patrimonial limitar-se-á ao último exercício no caso de licitante ter sido constituída há menos de 2 (dois) anos.</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7.4.1.2. O balanço patrimonial deverá ser acompanhado de declaração, assinada por profissional habilitado na área contábil, que ateste o atendimento pela licitante dos índices econômicos previsto;</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sz w:val="24"/>
          <w:szCs w:val="24"/>
          <w:lang w:eastAsia="en-US"/>
        </w:rPr>
        <w:t>7.4.2. Certidão negativa de feitos sobre falência expedida pelo distribuidor da sede da licitante.</w:t>
      </w:r>
    </w:p>
    <w:p w:rsidR="00347C64" w:rsidRPr="00C7688D" w:rsidRDefault="00347C64" w:rsidP="00347C64">
      <w:pPr>
        <w:spacing w:after="160" w:line="360" w:lineRule="auto"/>
        <w:jc w:val="both"/>
        <w:rPr>
          <w:rFonts w:ascii="Arial" w:eastAsia="Calibri" w:hAnsi="Arial" w:cs="Arial"/>
          <w:b/>
          <w:sz w:val="24"/>
          <w:szCs w:val="24"/>
          <w:lang w:eastAsia="en-US"/>
        </w:rPr>
      </w:pPr>
      <w:r w:rsidRPr="00C7688D">
        <w:rPr>
          <w:rFonts w:ascii="Arial" w:eastAsia="Calibri" w:hAnsi="Arial" w:cs="Arial"/>
          <w:b/>
          <w:sz w:val="24"/>
          <w:szCs w:val="24"/>
          <w:lang w:eastAsia="en-US"/>
        </w:rPr>
        <w:t>7.5. Habilitação por declaração</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t xml:space="preserve">7.5.1. Declaração de que cumpre as exigências de reserva de cargos para pessoa com deficiência e para reabilitação da Previdência Social, previstas em lei e outras normas específicas </w:t>
      </w:r>
      <w:r w:rsidRPr="00C7688D">
        <w:rPr>
          <w:rFonts w:ascii="Arial" w:eastAsia="Calibri" w:hAnsi="Arial" w:cs="Arial"/>
          <w:b/>
          <w:color w:val="000000"/>
          <w:sz w:val="24"/>
          <w:szCs w:val="24"/>
          <w:lang w:eastAsia="en-US"/>
        </w:rPr>
        <w:t xml:space="preserve">ou </w:t>
      </w:r>
      <w:r w:rsidRPr="00C7688D">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C7688D">
        <w:rPr>
          <w:rFonts w:ascii="Arial" w:eastAsia="Calibri" w:hAnsi="Arial" w:cs="Arial"/>
          <w:sz w:val="24"/>
          <w:szCs w:val="24"/>
          <w:lang w:eastAsia="en-US"/>
        </w:rPr>
        <w:t xml:space="preserve">, conforme </w:t>
      </w:r>
      <w:r w:rsidRPr="00C7688D">
        <w:rPr>
          <w:rFonts w:ascii="Arial" w:eastAsia="Calibri" w:hAnsi="Arial" w:cs="Arial"/>
          <w:b/>
          <w:sz w:val="24"/>
          <w:szCs w:val="24"/>
          <w:lang w:eastAsia="en-US"/>
        </w:rPr>
        <w:t xml:space="preserve">Anexo </w:t>
      </w:r>
      <w:r w:rsidR="0003690D" w:rsidRPr="00C7688D">
        <w:rPr>
          <w:rFonts w:ascii="Arial" w:eastAsia="Calibri" w:hAnsi="Arial" w:cs="Arial"/>
          <w:b/>
          <w:sz w:val="24"/>
          <w:szCs w:val="24"/>
          <w:lang w:eastAsia="en-US"/>
        </w:rPr>
        <w:t>I</w:t>
      </w:r>
      <w:r w:rsidRPr="00C7688D">
        <w:rPr>
          <w:rFonts w:ascii="Arial" w:eastAsia="Calibri" w:hAnsi="Arial" w:cs="Arial"/>
          <w:b/>
          <w:sz w:val="24"/>
          <w:szCs w:val="24"/>
          <w:lang w:eastAsia="en-US"/>
        </w:rPr>
        <w:t>V.</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sz w:val="24"/>
          <w:szCs w:val="24"/>
          <w:lang w:eastAsia="en-US"/>
        </w:rPr>
        <w:lastRenderedPageBreak/>
        <w:t>7.6.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7.7. Após a entrega dos documentos para habilitação, não será permitida a substituição ou apresentação de novos documentos, salvo em sede de diligência, para: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7.7.1. complementação de informações acerca dos documentos já apresentados pela(s) licitante(s) e desde que necessária para apurar fatos existentes à época da abertura do certame;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7.7.2. atualização de documentos cuja validade tenha expirado após a data de recebimento das propostas.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7.8. Na análise dos documentos de habilitação, a comissão de licitação, após provocação do(a) Pregoeiro(a), poderá sanar erros ou falhas que não alterem a substância dos documentos e sua validade jurídica, mediante despacho fundamentado registrado e acessível a todos, atribuindo-lhes eficácia para fins de habilitação e classificação.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7.9. Os documentos de habilitação poderá ser:</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7.10.1. apresentada em original, por cópia ou por qualquer outro meio expressamente admitido pela Administração;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7.10.2. substituída por registro cadastral emitido pela Administração, desde que o registro tenha sido feito em obediência ao disposta na Lei nº. 14.133/2021.</w:t>
      </w:r>
    </w:p>
    <w:p w:rsidR="00347C64" w:rsidRPr="00C7688D" w:rsidRDefault="00347C64" w:rsidP="00347C64">
      <w:pPr>
        <w:spacing w:after="0" w:line="360" w:lineRule="auto"/>
        <w:jc w:val="both"/>
        <w:rPr>
          <w:rFonts w:ascii="Arial" w:eastAsia="Times New Roman" w:hAnsi="Arial" w:cs="Arial"/>
          <w:b/>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8. Das impugnações, dos pedidos de esclarecimentos e dos recursos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8.1.1. A resposta à impugnação ou ao pedido de esclarecimento será divulgada no sítio oficial da prefeitura </w:t>
      </w:r>
      <w:hyperlink r:id="rId8" w:history="1">
        <w:r w:rsidRPr="00C7688D">
          <w:rPr>
            <w:rFonts w:ascii="Arial" w:eastAsia="Times New Roman" w:hAnsi="Arial" w:cs="Arial"/>
            <w:color w:val="000080"/>
            <w:sz w:val="24"/>
            <w:szCs w:val="24"/>
            <w:u w:val="single"/>
          </w:rPr>
          <w:t>https://www.santoantoniodograma.mg.gov.br/licitacoes/editais-licitacoes</w:t>
        </w:r>
      </w:hyperlink>
      <w:r w:rsidRPr="00C7688D">
        <w:rPr>
          <w:rFonts w:ascii="Arial" w:eastAsia="Times New Roman" w:hAnsi="Arial" w:cs="Arial"/>
          <w:sz w:val="24"/>
          <w:szCs w:val="24"/>
        </w:rPr>
        <w:t xml:space="preserve">  no prazo de  até 03 (três) dias úteis, limitando ao último dia anterior à data de abertura do certame.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8.2. Dos atos da Administração decorrentes deste Pregão cabem:</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8.2.1. recurso, no prazo de 03 (três) dias úteis, contado da data de intimação ou de lavratura da ata, em face de: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8.2.1.1. julgamento de propostas;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8.2.1.2. ato de habilitação ou inabilitação de licitante;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8.2.1.3. anulação ou revogação do Pregão;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8.2.1.4. extinção do contrato administrativo, quando determinada por ato unilateral e escrito da Administração;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8.2.2. pedido de reconsideração, no prazo de 03 (três) dias úteis, contado da data de intimação, relativa a ato do qual não caiba recurso hierárquico.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8.3. Quando ao recurso apresentado em virtude do disposto nos subitens 8.2.1.1 e 8.2.1.2 serão observadas as seguintes disposições:</w:t>
      </w:r>
    </w:p>
    <w:p w:rsidR="00347C64" w:rsidRPr="00C7688D" w:rsidRDefault="00347C64" w:rsidP="00347C64">
      <w:pPr>
        <w:spacing w:after="160" w:line="360" w:lineRule="auto"/>
        <w:jc w:val="both"/>
        <w:rPr>
          <w:rFonts w:ascii="Arial" w:eastAsia="Times New Roman" w:hAnsi="Arial" w:cs="Arial"/>
          <w:color w:val="FF0000"/>
          <w:sz w:val="24"/>
          <w:szCs w:val="24"/>
        </w:rPr>
      </w:pPr>
      <w:r w:rsidRPr="00C7688D">
        <w:rPr>
          <w:rFonts w:ascii="Arial" w:eastAsia="Times New Roman" w:hAnsi="Arial" w:cs="Arial"/>
          <w:sz w:val="24"/>
          <w:szCs w:val="24"/>
        </w:rPr>
        <w:t>8.3.1. a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r w:rsidRPr="00C7688D">
        <w:rPr>
          <w:rFonts w:ascii="Arial" w:eastAsia="Times New Roman" w:hAnsi="Arial" w:cs="Arial"/>
          <w:color w:val="FF0000"/>
          <w:sz w:val="24"/>
          <w:szCs w:val="24"/>
        </w:rPr>
        <w:t>.</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8.3.2. a apreciação dar-se-á em fase única.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8.4. O recurso e o pedido de reconsideração terão efeito suspensivo do ato ou da decisão recorrida até que sobrevenha decisão final da autoridade competente.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8.5. O prazo para apresentação de contrarrazões será de 03 (três) dias úteis e terá início na data de intimação pessoal ou de divulgação da interposição do recurso.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8.5.1. A intimação pessoal poderá ser feita por meio eletrônico, tal como: e-mail.</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8.6. Será assegurado a licitante vista dos elementos indispensáveis à defesa de seus interesses.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8.7. O recurso de que trata o subitem 8.2 será dirigido à autoridade que tiver editado o ato ou proferido a decisão recorrida, que, se não reconsiderar o ato ou a decisão no prazo de 03 (três) dias úteis, encaminhará o recurso com a sua motivação à autoridade superior, a </w:t>
      </w:r>
      <w:r w:rsidRPr="00C7688D">
        <w:rPr>
          <w:rFonts w:ascii="Arial" w:eastAsia="Times New Roman" w:hAnsi="Arial" w:cs="Arial"/>
          <w:sz w:val="24"/>
          <w:szCs w:val="24"/>
        </w:rPr>
        <w:lastRenderedPageBreak/>
        <w:t>qual deverá proferir sua decisão no prazo máximo de 10 (dez) dias úteis, contado do recebimento dos autos.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8.8. Na elaboração de suas decisões, a autoridade competente será auxiliada pelo órgão de assessoramento jurídico, que deverá dirimir dúvidas e subsidiá-la com as informações necessárias.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8.9. O acolhimento do recurso implicará invalidação apenas de ato insuscetível de aproveitamento.</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9. Das penalidades da licitação pública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9.1. A licitante ou a Contratada será responsabilizada administrativamente pelas seguintes infrações:</w:t>
      </w:r>
    </w:p>
    <w:p w:rsidR="00347C64" w:rsidRPr="00C7688D" w:rsidRDefault="00347C64" w:rsidP="000A2969">
      <w:pPr>
        <w:numPr>
          <w:ilvl w:val="2"/>
          <w:numId w:val="4"/>
        </w:numPr>
        <w:spacing w:after="160" w:line="360" w:lineRule="auto"/>
        <w:ind w:right="-30"/>
        <w:contextualSpacing/>
        <w:jc w:val="both"/>
        <w:rPr>
          <w:rFonts w:ascii="Arial" w:eastAsia="Times New Roman" w:hAnsi="Arial" w:cs="Arial"/>
          <w:sz w:val="24"/>
          <w:szCs w:val="24"/>
        </w:rPr>
      </w:pPr>
      <w:r w:rsidRPr="00C7688D">
        <w:rPr>
          <w:rFonts w:ascii="Arial" w:eastAsia="Times New Roman" w:hAnsi="Arial" w:cs="Arial"/>
          <w:sz w:val="24"/>
          <w:szCs w:val="24"/>
        </w:rPr>
        <w:t>der causa à inexecução parcial do contrato administrativo;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9.1.2. der causa à inexecução parcial do contrato administrativo que cause grave dano ao Contratante ou ao funcionamento dos serviços públicos ou ao interesse coletivo;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9.1.3. der causa à inexecução total do contrato administrativo;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9.1.4. deixar de entregar a documentação exigida para o certame;</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9.1.5. não mantiver a proposta, salvo em decorrência de fato superveniente devidamente justificado;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9.1.6. não celebrar o contrato administrativo ou não entregar a documentação exigida para a contratação administrativa, quando convocado dentro do prazo de validade de sua proposta;</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9.1.7. ensejar o retardamento da execução ou da entrega do objeto da contratação administrativa sem motivo justificado;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9.1.8. apresentar declaração ou documentação falsa exigida para o certame ou prestar declaração falsa durante a dispensa eletrônica ou execução do contrato administrativo;</w:t>
      </w:r>
    </w:p>
    <w:p w:rsidR="00347C64" w:rsidRPr="00C7688D" w:rsidRDefault="00347C64" w:rsidP="00347C64">
      <w:pPr>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9.1.9. fraudar a licitação pública ou praticar ato fraudulento na execução do contrato administrativo;</w:t>
      </w:r>
    </w:p>
    <w:p w:rsidR="00347C64" w:rsidRPr="00C7688D" w:rsidRDefault="00347C64" w:rsidP="000A2969">
      <w:pPr>
        <w:numPr>
          <w:ilvl w:val="2"/>
          <w:numId w:val="5"/>
        </w:numPr>
        <w:tabs>
          <w:tab w:val="left" w:pos="851"/>
        </w:tabs>
        <w:spacing w:after="160" w:line="360" w:lineRule="auto"/>
        <w:ind w:right="-30"/>
        <w:contextualSpacing/>
        <w:jc w:val="both"/>
        <w:rPr>
          <w:rFonts w:ascii="Arial" w:eastAsia="Times New Roman" w:hAnsi="Arial" w:cs="Arial"/>
          <w:sz w:val="24"/>
          <w:szCs w:val="24"/>
        </w:rPr>
      </w:pPr>
      <w:r w:rsidRPr="00C7688D">
        <w:rPr>
          <w:rFonts w:ascii="Arial" w:eastAsia="Times New Roman" w:hAnsi="Arial" w:cs="Arial"/>
          <w:sz w:val="24"/>
          <w:szCs w:val="24"/>
        </w:rPr>
        <w:lastRenderedPageBreak/>
        <w:t>comportar-se de modo inidôneo ou cometer fraude de qualquer natureza;</w:t>
      </w:r>
    </w:p>
    <w:p w:rsidR="00347C64" w:rsidRPr="00C7688D" w:rsidRDefault="00347C64" w:rsidP="00347C64">
      <w:pPr>
        <w:tabs>
          <w:tab w:val="left" w:pos="851"/>
        </w:tabs>
        <w:spacing w:after="160" w:line="360" w:lineRule="auto"/>
        <w:ind w:right="-30"/>
        <w:jc w:val="both"/>
        <w:rPr>
          <w:rFonts w:ascii="Arial" w:eastAsia="Times New Roman" w:hAnsi="Arial" w:cs="Arial"/>
          <w:sz w:val="24"/>
          <w:szCs w:val="24"/>
        </w:rPr>
      </w:pPr>
      <w:r w:rsidRPr="00C7688D">
        <w:rPr>
          <w:rFonts w:ascii="Arial" w:eastAsia="Times New Roman" w:hAnsi="Arial" w:cs="Arial"/>
          <w:sz w:val="24"/>
          <w:szCs w:val="24"/>
        </w:rPr>
        <w:t>9.1.11. praticar atos ilícitos com vistas a frustrar os objetivos do certame;</w:t>
      </w:r>
    </w:p>
    <w:p w:rsidR="00347C64" w:rsidRPr="00C7688D" w:rsidRDefault="00347C64" w:rsidP="000A2969">
      <w:pPr>
        <w:numPr>
          <w:ilvl w:val="2"/>
          <w:numId w:val="6"/>
        </w:numPr>
        <w:tabs>
          <w:tab w:val="left" w:pos="851"/>
        </w:tabs>
        <w:spacing w:after="160" w:line="360" w:lineRule="auto"/>
        <w:ind w:right="-30"/>
        <w:contextualSpacing/>
        <w:jc w:val="both"/>
        <w:rPr>
          <w:rFonts w:ascii="Arial" w:eastAsia="Times New Roman" w:hAnsi="Arial" w:cs="Arial"/>
          <w:sz w:val="24"/>
          <w:szCs w:val="24"/>
        </w:rPr>
      </w:pPr>
      <w:r w:rsidRPr="00C7688D">
        <w:rPr>
          <w:rFonts w:ascii="Arial" w:eastAsia="Times New Roman" w:hAnsi="Arial" w:cs="Arial"/>
          <w:sz w:val="24"/>
          <w:szCs w:val="24"/>
        </w:rPr>
        <w:t>praticar ato lesivo previsto no art. 5º da Lei nº 12.846/2013.</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9.2. Serão aplicadas ao responsável pelas infrações administrativas acima descritas as seguintes sanções:</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bCs/>
          <w:sz w:val="24"/>
          <w:szCs w:val="24"/>
        </w:rPr>
        <w:t>16.2.1. Advertência</w:t>
      </w:r>
      <w:r w:rsidRPr="00C7688D">
        <w:rPr>
          <w:rFonts w:ascii="Arial" w:eastAsia="Times New Roman" w:hAnsi="Arial" w:cs="Arial"/>
          <w:sz w:val="24"/>
          <w:szCs w:val="24"/>
        </w:rPr>
        <w:t>: quando a Contratada der causa à inexecução parcial do contrato administrativo, sempre que não se justificar a imposição de penalidade mais grave (§ 2º do art. 156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16.2.2. </w:t>
      </w:r>
      <w:r w:rsidRPr="00C7688D">
        <w:rPr>
          <w:rFonts w:ascii="Arial" w:eastAsia="Times New Roman" w:hAnsi="Arial" w:cs="Arial"/>
          <w:bCs/>
          <w:sz w:val="24"/>
          <w:szCs w:val="24"/>
        </w:rPr>
        <w:t>Impedimento de licitar e contratar administrativamente</w:t>
      </w:r>
      <w:r w:rsidRPr="00C7688D">
        <w:rPr>
          <w:rFonts w:ascii="Arial" w:eastAsia="Times New Roman"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bCs/>
          <w:sz w:val="24"/>
          <w:szCs w:val="24"/>
        </w:rPr>
        <w:t>16.2.3. Declaração de inidoneidade para licitar e contratar administrativamente:</w:t>
      </w:r>
      <w:r w:rsidRPr="00C7688D">
        <w:rPr>
          <w:rFonts w:ascii="Arial" w:eastAsia="Times New Roman"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16.3. </w:t>
      </w:r>
      <w:r w:rsidRPr="00C7688D">
        <w:rPr>
          <w:rFonts w:ascii="Arial" w:eastAsia="Times New Roman" w:hAnsi="Arial" w:cs="Arial"/>
          <w:bCs/>
          <w:sz w:val="24"/>
          <w:szCs w:val="24"/>
        </w:rPr>
        <w:t>Multa:</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16.3.1. moratória de 10% (dez por cento) por dia de atraso injustificado sobre o valor da parcela inadimplida, até o limite de 30 trinta dias;</w:t>
      </w:r>
    </w:p>
    <w:p w:rsidR="00347C64" w:rsidRPr="00C7688D" w:rsidRDefault="00347C64" w:rsidP="00347C64">
      <w:pPr>
        <w:spacing w:after="160" w:line="360" w:lineRule="auto"/>
        <w:jc w:val="both"/>
        <w:rPr>
          <w:rFonts w:ascii="Arial" w:eastAsia="Times New Roman" w:hAnsi="Arial" w:cs="Arial"/>
          <w:color w:val="FF0000"/>
          <w:sz w:val="24"/>
          <w:szCs w:val="24"/>
        </w:rPr>
      </w:pPr>
      <w:r w:rsidRPr="00C7688D">
        <w:rPr>
          <w:rFonts w:ascii="Arial" w:eastAsia="Times New Roman" w:hAnsi="Arial" w:cs="Arial"/>
          <w:sz w:val="24"/>
          <w:szCs w:val="24"/>
        </w:rPr>
        <w:t xml:space="preserve">16.3.1.1. O atraso superior a 30 (trinta) dias autoriza ao Contratante a promover a rescisão do contrato administrativo por descumprimento ou cumprimento irregular de suas cláusulas, conforme dispõe o inciso I do art. 137 da Lei n. 14.133/2021. </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16.5. Todas as sanções previstas neste contrato administrativo poderão ser aplicadas cumulativamente com a multa (art. 156, §7º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16.6. Antes da aplicação da multa será facultada a defesa da Contratante no prazo de 15 (quinze) dias úteis, contado da data de sua intimação (art. 157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16.8. Previamente ao encaminhamento à cobrança judicial, a multa poderá ser recolhida administrativamente no prazo máximo de 90 noventa</w:t>
      </w:r>
      <w:r w:rsidRPr="00C7688D">
        <w:rPr>
          <w:rFonts w:ascii="Arial" w:eastAsia="Times New Roman" w:hAnsi="Arial" w:cs="Arial"/>
          <w:color w:val="FF0000"/>
          <w:sz w:val="24"/>
          <w:szCs w:val="24"/>
        </w:rPr>
        <w:t xml:space="preserve"> </w:t>
      </w:r>
      <w:r w:rsidRPr="00C7688D">
        <w:rPr>
          <w:rFonts w:ascii="Arial" w:eastAsia="Times New Roman" w:hAnsi="Arial" w:cs="Arial"/>
          <w:sz w:val="24"/>
          <w:szCs w:val="24"/>
        </w:rPr>
        <w:t>dias, a contar da data do recebimento da comunicação enviada pela autoridade competente.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16.9. A aplicação das sanções realizar-se-á em processo administrativo que assegure o contraditório e a ampla defesa a Contratada, observando-se o procedimento previsto no caput</w:t>
      </w:r>
      <w:r w:rsidRPr="00C7688D">
        <w:rPr>
          <w:rFonts w:ascii="Arial" w:eastAsia="Times New Roman" w:hAnsi="Arial" w:cs="Arial"/>
          <w:bCs/>
          <w:sz w:val="24"/>
          <w:szCs w:val="24"/>
        </w:rPr>
        <w:t xml:space="preserve"> </w:t>
      </w:r>
      <w:r w:rsidRPr="00C7688D">
        <w:rPr>
          <w:rFonts w:ascii="Arial" w:eastAsia="Times New Roman" w:hAnsi="Arial" w:cs="Arial"/>
          <w:sz w:val="24"/>
          <w:szCs w:val="24"/>
        </w:rPr>
        <w:t>e parágrafos do art. 158 da Lei nº 14.133/2021, para as penalidades de impedimento de licitar e contratar e de declaração de inidoneidade para licitar ou contratar.</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16.10. Na aplicação das sanções serão considerados (§ 1º do art. 156 da Lei nº. 14.133/2021):</w:t>
      </w:r>
    </w:p>
    <w:p w:rsidR="00347C64" w:rsidRPr="00C7688D"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a natureza e a gravidade da infração cometida;</w:t>
      </w:r>
    </w:p>
    <w:p w:rsidR="00347C64" w:rsidRPr="00C7688D"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as peculiaridades do caso concreto;</w:t>
      </w:r>
    </w:p>
    <w:p w:rsidR="00347C64" w:rsidRPr="00C7688D"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as circunstâncias agravantes ou atenuantes;</w:t>
      </w:r>
    </w:p>
    <w:p w:rsidR="00347C64" w:rsidRPr="00C7688D" w:rsidRDefault="00347C64" w:rsidP="000A2969">
      <w:pPr>
        <w:numPr>
          <w:ilvl w:val="2"/>
          <w:numId w:val="3"/>
        </w:numPr>
        <w:tabs>
          <w:tab w:val="left" w:pos="851"/>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os danos que dela provierem para o Contratante;</w:t>
      </w:r>
    </w:p>
    <w:p w:rsidR="00347C64" w:rsidRPr="00C7688D" w:rsidRDefault="00347C64" w:rsidP="000A2969">
      <w:pPr>
        <w:numPr>
          <w:ilvl w:val="2"/>
          <w:numId w:val="3"/>
        </w:numPr>
        <w:tabs>
          <w:tab w:val="left" w:pos="851"/>
        </w:tabs>
        <w:spacing w:after="160" w:line="360" w:lineRule="auto"/>
        <w:ind w:left="0" w:firstLine="0"/>
        <w:jc w:val="both"/>
        <w:rPr>
          <w:rFonts w:ascii="Arial" w:eastAsia="Times New Roman" w:hAnsi="Arial" w:cs="Arial"/>
          <w:sz w:val="24"/>
          <w:szCs w:val="24"/>
        </w:rPr>
      </w:pPr>
      <w:r w:rsidRPr="00C7688D">
        <w:rPr>
          <w:rFonts w:ascii="Arial" w:eastAsia="Times New Roman" w:hAnsi="Arial" w:cs="Arial"/>
          <w:sz w:val="24"/>
          <w:szCs w:val="24"/>
        </w:rPr>
        <w:t>a implantação ou o aperfeiçoamento de programa de integridade, conforme normas e orientações dos órgãos de controle.</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16.12. A personalidade jurídica da Contratada poderá ser desconsiderada sempre que utilizada com abuso do direito para facilitar, encobrir ou dissimular a prática dos atos ilícitos </w:t>
      </w:r>
      <w:r w:rsidRPr="00C7688D">
        <w:rPr>
          <w:rFonts w:ascii="Arial" w:eastAsia="Times New Roman" w:hAnsi="Arial" w:cs="Arial"/>
          <w:sz w:val="24"/>
          <w:szCs w:val="24"/>
        </w:rPr>
        <w:lastRenderedPageBreak/>
        <w:t>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16.14. As sanções de impedimento de licitar e contratar e declaração de inidoneidade para licitar ou contratar são passíveis de reabilitação na forma do art. 163 da Lei nº 14.133/2021.</w:t>
      </w:r>
    </w:p>
    <w:p w:rsidR="00347C64" w:rsidRPr="00C7688D" w:rsidRDefault="00347C64" w:rsidP="00347C64">
      <w:pPr>
        <w:spacing w:after="0" w:line="360" w:lineRule="auto"/>
        <w:jc w:val="both"/>
        <w:rPr>
          <w:rFonts w:ascii="Arial" w:eastAsia="Times New Roman" w:hAnsi="Arial" w:cs="Arial"/>
          <w:b/>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10. Da gestão do contrato administrativo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10.1. A gestão do contrato administrativa está prevista no TR.</w:t>
      </w:r>
    </w:p>
    <w:p w:rsidR="00347C64" w:rsidRPr="00C7688D" w:rsidRDefault="00347C64" w:rsidP="00347C64">
      <w:pPr>
        <w:spacing w:after="0" w:line="360" w:lineRule="auto"/>
        <w:jc w:val="both"/>
        <w:rPr>
          <w:rFonts w:ascii="Arial" w:eastAsia="Times New Roman" w:hAnsi="Arial" w:cs="Arial"/>
          <w:b/>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11. Da entrega do objeto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11. A entrega do objeto está prevista no TR.</w:t>
      </w:r>
    </w:p>
    <w:p w:rsidR="00347C64" w:rsidRPr="00C7688D" w:rsidRDefault="00347C64" w:rsidP="00347C64">
      <w:pPr>
        <w:spacing w:after="0" w:line="360" w:lineRule="auto"/>
        <w:jc w:val="both"/>
        <w:rPr>
          <w:rFonts w:ascii="Arial" w:eastAsia="Times New Roman" w:hAnsi="Arial" w:cs="Arial"/>
          <w:b/>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12. Das condições de pagamento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12. As condições ou critérios de pagamento estão previstas no TR.</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13. Da matriz de alocação de riscos entre Contratante e Contratada</w:t>
      </w:r>
    </w:p>
    <w:p w:rsidR="00347C64" w:rsidRPr="00C7688D" w:rsidRDefault="00347C64" w:rsidP="00347C64">
      <w:pPr>
        <w:tabs>
          <w:tab w:val="left" w:pos="2268"/>
        </w:tabs>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13.1. A matriz de risco não é obrigatória nesta contratação administrativa, conforme § 1º do art. 3º do Decreto nº. 63/2023 (Decreto Municipal que fala sobre as práticas contínuas e permanentes de gestão de riscos e de controle preventivo na aplicação da Lei nº. 14.133/2021).</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b/>
          <w:color w:val="FF0000"/>
          <w:sz w:val="24"/>
          <w:szCs w:val="24"/>
        </w:rPr>
      </w:pPr>
      <w:r w:rsidRPr="00C7688D">
        <w:rPr>
          <w:rFonts w:ascii="Arial" w:eastAsia="Times New Roman" w:hAnsi="Arial" w:cs="Arial"/>
          <w:b/>
          <w:sz w:val="24"/>
          <w:szCs w:val="24"/>
        </w:rPr>
        <w:t>14. Do contrato administrativo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14.1. Após a adjudicação e homologação da contratação administrativa será firmado o contrato administrativo.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14.2. Na hipótese de suspensão do contrato administrativo por ordem ou inadimplemento da Administração, a Contratada ficará desobrigado de renovar a garantia ou de endossar a apólice de seguro até a ordem de reinício da execução ou adimplemento pela Administração.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14.3. A licitante vencedora terá o prazo de 15 quinze dias úteis, contados na data da convocação, para assinar o contrato administrativo, sob pena de decair o direito à contratação administrativa, sem prejuízo das sanções previstas.</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14.3.1. O prazo previsto para assinatura do contrato administrativo poderá ser prorrogado 01 (uma) vez, por igual período, por solicitação justificada da licitante vencedora e aceita pela Administração.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14.4. Será facultada a Administração, quando a convocada não assinar o contrato administrativo, convocar as licitantes remanescentes, na ordem de classificação, para a celebração do contrato administrativo nas condições propostas pela licitante vencedora.</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14.5. Decorrido o prazo de validade da proposta indicado no edital de convocação para a contratação administrativa, ficará as licitantes liberadas dos compromissos assumidos.</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14.6. Na hipótese de nenhum licitante aceitar a contratação nos termos do subitem 14.3, a Administração observados o valor estimado e sua eventual atualização nos termos deste edital, poderá:</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14.7.1. convocar as licitantes remanescentes para negociação, na ordem de classificação, com vistas à obtenção de preço melhor, mesmo que acima do preço do adjudicatária;</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14.7.2.adjudicar e celebrar o contrato administrativo nas condições ofertadas pelas licitantes remanescentes, atendida a ordem classificatória, quando frustrada a negociação de melhor condição.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 xml:space="preserve">14.8. A recusa injustificada da adjudicatária em assinar o contrato administrativo no prazo estabelecido pela Administração caracterizará o descumprimento total da obrigação </w:t>
      </w:r>
      <w:r w:rsidRPr="00C7688D">
        <w:rPr>
          <w:rFonts w:ascii="Arial" w:eastAsia="Times New Roman" w:hAnsi="Arial" w:cs="Arial"/>
          <w:bCs/>
          <w:sz w:val="24"/>
          <w:szCs w:val="24"/>
        </w:rPr>
        <w:lastRenderedPageBreak/>
        <w:t>assumida e o sujeitará às penalidades legalmente estabelecidas e à imediata perda da garantia de proposta em favor da Administração.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14.8.1. a regra prevista no subitem 8.6 não se aplicará as licitantes remanescentes convocados na forma do subitem 14.5.1.</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14.9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05 cinco dias úteis, a contar do seu recebimento.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 xml:space="preserve">14.11. Na assinatura do contrato administrativo, a licitante vencedora apresentará os documentos de habilitação que estiverem vencidos. </w:t>
      </w:r>
    </w:p>
    <w:p w:rsidR="00347C64" w:rsidRPr="00C7688D" w:rsidRDefault="00347C64" w:rsidP="00347C64">
      <w:pPr>
        <w:spacing w:after="0" w:line="360" w:lineRule="auto"/>
        <w:jc w:val="both"/>
        <w:rPr>
          <w:rFonts w:ascii="Arial" w:eastAsia="Times New Roman" w:hAnsi="Arial" w:cs="Arial"/>
          <w:bCs/>
          <w:sz w:val="24"/>
          <w:szCs w:val="24"/>
        </w:rPr>
      </w:pPr>
    </w:p>
    <w:p w:rsidR="00347C64" w:rsidRPr="00C7688D" w:rsidRDefault="00347C64" w:rsidP="00347C64">
      <w:pPr>
        <w:spacing w:after="160" w:line="360" w:lineRule="auto"/>
        <w:jc w:val="both"/>
        <w:rPr>
          <w:rFonts w:ascii="Arial" w:eastAsia="Times New Roman" w:hAnsi="Arial" w:cs="Arial"/>
          <w:b/>
          <w:bCs/>
          <w:sz w:val="24"/>
          <w:szCs w:val="24"/>
        </w:rPr>
      </w:pPr>
      <w:r w:rsidRPr="00C7688D">
        <w:rPr>
          <w:rFonts w:ascii="Arial" w:eastAsia="Times New Roman" w:hAnsi="Arial" w:cs="Arial"/>
          <w:b/>
          <w:bCs/>
          <w:sz w:val="24"/>
          <w:szCs w:val="24"/>
        </w:rPr>
        <w:t>15. Das disposições gerais</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15.1. Os documentos serão produzidos por escrito com data e local de sua realização e assinatura dos responsáveis.</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15.2. O desatendimento de exigências meramente formais que não comprometam a aferição de qualificação da licitante ou a compreensão do conteúdo de sua proposta não importará seu afastamento da licitação pública ou a invalidação do Processo Administrativo de Licitação Pública.</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15.3. A prova de autenticidade de cópia de documento público ou particular poderá ser feita perante agente da Administração, mediante apresentação de original ou de declaração de autenticidade por advogado, sob sua responsabilidade pessoal.</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15.5. O reconhecimento da firma somente será exigido quando houver dúvida de autenticidade, salvo imposição legal.</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15.6. Os atos serão preferencialmente digitais, de forma a permitir que sejam produzidos, comunicados armazenados e validados por meio eletrônico.</w:t>
      </w:r>
    </w:p>
    <w:p w:rsidR="00347C64" w:rsidRPr="00C7688D" w:rsidRDefault="00347C64" w:rsidP="00347C64">
      <w:pPr>
        <w:spacing w:after="160" w:line="360" w:lineRule="auto"/>
        <w:jc w:val="both"/>
        <w:rPr>
          <w:rFonts w:ascii="Arial" w:eastAsia="Times New Roman" w:hAnsi="Arial" w:cs="Arial"/>
          <w:bCs/>
          <w:sz w:val="24"/>
          <w:szCs w:val="24"/>
        </w:rPr>
      </w:pPr>
      <w:r w:rsidRPr="00C7688D">
        <w:rPr>
          <w:rFonts w:ascii="Arial" w:eastAsia="Times New Roman" w:hAnsi="Arial" w:cs="Arial"/>
          <w:bCs/>
          <w:sz w:val="24"/>
          <w:szCs w:val="24"/>
        </w:rPr>
        <w:t>15.7. Eventuais modificações no edital implicarão nova divulgação na mesma forma de sua divulgação inicial, além do cumprimento dos prazos dos atos e procedimentos originais, exceto quando a alteração não comprometer a formulação das propostas.</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bCs/>
          <w:sz w:val="24"/>
          <w:szCs w:val="24"/>
        </w:rPr>
        <w:lastRenderedPageBreak/>
        <w:t xml:space="preserve">15.8. </w:t>
      </w:r>
      <w:r w:rsidRPr="00C7688D">
        <w:rPr>
          <w:rFonts w:ascii="Arial" w:eastAsia="Times New Roman" w:hAnsi="Arial" w:cs="Arial"/>
          <w:color w:val="000000"/>
          <w:sz w:val="24"/>
          <w:szCs w:val="24"/>
        </w:rPr>
        <w:t>Havendo a necessidade de realização de ato de qualquer natureza pela(s) licitante(s), cujo prazo não conste deste edital, deverá ser atendido o prazo indicado pelo(a) Pregoeiro(a) na respectiva notificação.</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15.9.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 xml:space="preserve">15.10. Os horários estabelecidos na divulgação deste procedimento e durante o envio de lances observarão o horário de Brasília, Distrito Federal, inclusive para contagem de tempo </w:t>
      </w:r>
      <w:r w:rsidRPr="00C7688D">
        <w:rPr>
          <w:rFonts w:ascii="Arial" w:eastAsia="Times New Roman" w:hAnsi="Arial" w:cs="Arial"/>
          <w:sz w:val="24"/>
          <w:szCs w:val="24"/>
        </w:rPr>
        <w:t xml:space="preserve">e registro no Sistema </w:t>
      </w:r>
      <w:r w:rsidRPr="00C7688D">
        <w:rPr>
          <w:rFonts w:ascii="Arial" w:eastAsia="Times New Roman" w:hAnsi="Arial" w:cs="Arial"/>
          <w:color w:val="000000"/>
          <w:sz w:val="24"/>
          <w:szCs w:val="24"/>
        </w:rPr>
        <w:t>e na documentação relativa ao procedimento.</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15.11. As normas disciplinadoras deste edital serão sempre interpretadas em favor da ampliação da disputa entre as licitantes, desde que não comprometam o interesse da Administração, o princípio da isonomia, a finalidade e a segurança da contratação administrativa.</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15.11. A(s) licitante(s) assumem todos os custos de preparação e apresentação de suas propostas e a Administração não será, em nenhum caso, responsável por esses custos, independentemente da condução ou do resultado do processo de contratação.</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15.12. Integram este Aviso, para todos os efeitos, os seguintes anexos:</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15.11.1. Anexo I –</w:t>
      </w:r>
      <w:r w:rsidR="005B2A43" w:rsidRPr="00C7688D">
        <w:rPr>
          <w:rFonts w:ascii="Arial" w:eastAsia="Times New Roman" w:hAnsi="Arial" w:cs="Arial"/>
          <w:color w:val="000000"/>
          <w:sz w:val="24"/>
          <w:szCs w:val="24"/>
        </w:rPr>
        <w:t xml:space="preserve"> TR</w:t>
      </w:r>
      <w:r w:rsidRPr="00C7688D">
        <w:rPr>
          <w:rFonts w:ascii="Arial" w:eastAsia="Times New Roman" w:hAnsi="Arial" w:cs="Arial"/>
          <w:color w:val="000000"/>
          <w:sz w:val="24"/>
          <w:szCs w:val="24"/>
        </w:rPr>
        <w:t>;</w:t>
      </w:r>
    </w:p>
    <w:p w:rsidR="00347C64" w:rsidRPr="00C7688D" w:rsidRDefault="00347C64" w:rsidP="00347C64">
      <w:pPr>
        <w:spacing w:after="160" w:line="360" w:lineRule="auto"/>
        <w:jc w:val="both"/>
        <w:rPr>
          <w:rFonts w:ascii="Arial" w:eastAsia="Times New Roman" w:hAnsi="Arial" w:cs="Arial"/>
          <w:color w:val="000000"/>
          <w:sz w:val="24"/>
          <w:szCs w:val="24"/>
        </w:rPr>
      </w:pPr>
      <w:r w:rsidRPr="00C7688D">
        <w:rPr>
          <w:rFonts w:ascii="Arial" w:eastAsia="Times New Roman" w:hAnsi="Arial" w:cs="Arial"/>
          <w:color w:val="000000"/>
          <w:sz w:val="24"/>
          <w:szCs w:val="24"/>
        </w:rPr>
        <w:t xml:space="preserve">15.11.2. Anexo II – </w:t>
      </w:r>
      <w:r w:rsidR="005B2A43" w:rsidRPr="00C7688D">
        <w:rPr>
          <w:rFonts w:ascii="Arial" w:eastAsia="Times New Roman" w:hAnsi="Arial" w:cs="Arial"/>
          <w:sz w:val="24"/>
          <w:szCs w:val="24"/>
        </w:rPr>
        <w:t>Declaração de que sua proposta econômica compreendem a integralidade dos custos para atendimento dos direitos trabalhistas assegurados na CR/88;</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15.11.3. Anexo III – </w:t>
      </w:r>
      <w:r w:rsidR="005B2A43" w:rsidRPr="00C7688D">
        <w:rPr>
          <w:rFonts w:ascii="Arial" w:eastAsia="Times New Roman" w:hAnsi="Arial" w:cs="Arial"/>
          <w:sz w:val="24"/>
          <w:szCs w:val="24"/>
        </w:rPr>
        <w:t>Declaração de cumprimento do disposto no inciso XXXIII do art. 7º da CR/88;</w:t>
      </w:r>
    </w:p>
    <w:p w:rsidR="00347C64" w:rsidRPr="00C7688D" w:rsidRDefault="00347C64" w:rsidP="00347C64">
      <w:pPr>
        <w:spacing w:after="160" w:line="360" w:lineRule="auto"/>
        <w:jc w:val="both"/>
        <w:rPr>
          <w:rFonts w:ascii="Arial" w:eastAsia="Times New Roman" w:hAnsi="Arial" w:cs="Arial"/>
          <w:color w:val="FF0000"/>
          <w:sz w:val="24"/>
          <w:szCs w:val="24"/>
        </w:rPr>
      </w:pPr>
      <w:r w:rsidRPr="00C7688D">
        <w:rPr>
          <w:rFonts w:ascii="Arial" w:eastAsia="Times New Roman" w:hAnsi="Arial" w:cs="Arial"/>
          <w:sz w:val="24"/>
          <w:szCs w:val="24"/>
        </w:rPr>
        <w:t xml:space="preserve">15.11.4. Anexo IV – </w:t>
      </w:r>
      <w:r w:rsidR="005B2A43" w:rsidRPr="00C7688D">
        <w:rPr>
          <w:rFonts w:ascii="Arial" w:eastAsia="Calibri" w:hAnsi="Arial" w:cs="Arial"/>
          <w:sz w:val="24"/>
          <w:szCs w:val="24"/>
          <w:lang w:eastAsia="en-US"/>
        </w:rPr>
        <w:t>Declaração de que cumpre as exigências de reserva de cargos para pessoa com deficiência e para reabilitação da Previdência Social, previstas em lei e outras normas específicas.</w:t>
      </w:r>
    </w:p>
    <w:p w:rsidR="00347C64" w:rsidRPr="00C7688D" w:rsidRDefault="00347C64" w:rsidP="00347C64">
      <w:pPr>
        <w:spacing w:after="160" w:line="360" w:lineRule="auto"/>
        <w:jc w:val="both"/>
        <w:rPr>
          <w:rFonts w:ascii="Arial" w:eastAsia="Calibri" w:hAnsi="Arial" w:cs="Arial"/>
          <w:sz w:val="24"/>
          <w:szCs w:val="24"/>
          <w:lang w:eastAsia="en-US"/>
        </w:rPr>
      </w:pPr>
      <w:r w:rsidRPr="00C7688D">
        <w:rPr>
          <w:rFonts w:ascii="Arial" w:eastAsia="Calibri" w:hAnsi="Arial" w:cs="Arial"/>
          <w:color w:val="000000"/>
          <w:sz w:val="24"/>
          <w:szCs w:val="24"/>
          <w:lang w:eastAsia="en-US"/>
        </w:rPr>
        <w:t xml:space="preserve">15.11.5. Anexo V – </w:t>
      </w:r>
      <w:r w:rsidR="005B2A43" w:rsidRPr="00C7688D">
        <w:rPr>
          <w:rFonts w:ascii="Arial" w:eastAsia="Times New Roman" w:hAnsi="Arial" w:cs="Arial"/>
          <w:sz w:val="24"/>
          <w:szCs w:val="24"/>
        </w:rPr>
        <w:t>Termo de Credenciamento;</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lastRenderedPageBreak/>
        <w:t xml:space="preserve">15.11.6. Anexo VI – </w:t>
      </w:r>
      <w:r w:rsidR="005B2A43" w:rsidRPr="00C7688D">
        <w:rPr>
          <w:rFonts w:ascii="Arial" w:eastAsia="Times New Roman" w:hAnsi="Arial" w:cs="Arial"/>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B1E22" w:rsidRPr="00C7688D" w:rsidRDefault="003B1E22"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Santo Antônio do Grama, </w:t>
      </w:r>
      <w:r w:rsidR="00D55B1E">
        <w:rPr>
          <w:rFonts w:ascii="Arial" w:eastAsia="Times New Roman" w:hAnsi="Arial" w:cs="Arial"/>
          <w:sz w:val="24"/>
          <w:szCs w:val="24"/>
        </w:rPr>
        <w:t>10</w:t>
      </w:r>
      <w:r w:rsidRPr="00C7688D">
        <w:rPr>
          <w:rFonts w:ascii="Arial" w:eastAsia="Times New Roman" w:hAnsi="Arial" w:cs="Arial"/>
          <w:sz w:val="24"/>
          <w:szCs w:val="24"/>
        </w:rPr>
        <w:t xml:space="preserve"> de </w:t>
      </w:r>
      <w:r w:rsidR="00D55B1E">
        <w:rPr>
          <w:rFonts w:ascii="Arial" w:eastAsia="Times New Roman" w:hAnsi="Arial" w:cs="Arial"/>
          <w:sz w:val="24"/>
          <w:szCs w:val="24"/>
        </w:rPr>
        <w:t>Abril</w:t>
      </w:r>
      <w:r w:rsidRPr="00C7688D">
        <w:rPr>
          <w:rFonts w:ascii="Arial" w:eastAsia="Times New Roman" w:hAnsi="Arial" w:cs="Arial"/>
          <w:sz w:val="24"/>
          <w:szCs w:val="24"/>
        </w:rPr>
        <w:t xml:space="preserve"> de 2024.</w:t>
      </w:r>
    </w:p>
    <w:p w:rsidR="003B1E22" w:rsidRPr="00C7688D" w:rsidRDefault="003B1E22" w:rsidP="00347C64">
      <w:pPr>
        <w:spacing w:after="160" w:line="360" w:lineRule="auto"/>
        <w:jc w:val="both"/>
        <w:rPr>
          <w:rFonts w:ascii="Arial" w:eastAsia="Times New Roman" w:hAnsi="Arial" w:cs="Arial"/>
          <w:sz w:val="24"/>
          <w:szCs w:val="24"/>
        </w:rPr>
      </w:pP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DANIELY APARECIDA GOMES PEREIRA</w:t>
      </w: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Equipe de Apoio de Licitação</w:t>
      </w:r>
    </w:p>
    <w:p w:rsidR="003B1E22" w:rsidRPr="00C7688D" w:rsidRDefault="003B1E22" w:rsidP="00347C64">
      <w:pPr>
        <w:spacing w:after="160" w:line="360" w:lineRule="auto"/>
        <w:jc w:val="both"/>
        <w:rPr>
          <w:rFonts w:ascii="Arial" w:eastAsia="Times New Roman" w:hAnsi="Arial" w:cs="Arial"/>
          <w:b/>
          <w:sz w:val="24"/>
          <w:szCs w:val="24"/>
        </w:rPr>
      </w:pP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BRUNA DE SOUSA HUDSON</w:t>
      </w: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Equipe de Apoio de Licitação</w:t>
      </w:r>
    </w:p>
    <w:p w:rsidR="003B1E22" w:rsidRPr="00C7688D" w:rsidRDefault="003B1E22" w:rsidP="00347C64">
      <w:pPr>
        <w:spacing w:after="160" w:line="360" w:lineRule="auto"/>
        <w:jc w:val="both"/>
        <w:rPr>
          <w:rFonts w:ascii="Arial" w:eastAsia="Times New Roman" w:hAnsi="Arial" w:cs="Arial"/>
          <w:b/>
          <w:sz w:val="24"/>
          <w:szCs w:val="24"/>
        </w:rPr>
      </w:pP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 xml:space="preserve">LETICIA MARIA TEIXEIRA PEREIRA </w:t>
      </w:r>
    </w:p>
    <w:p w:rsidR="003B1E22" w:rsidRPr="00C7688D" w:rsidRDefault="003B1E22" w:rsidP="00347C64">
      <w:pPr>
        <w:spacing w:after="160" w:line="360" w:lineRule="auto"/>
        <w:jc w:val="both"/>
        <w:rPr>
          <w:rFonts w:ascii="Arial" w:eastAsia="Times New Roman" w:hAnsi="Arial" w:cs="Arial"/>
          <w:b/>
          <w:sz w:val="24"/>
          <w:szCs w:val="24"/>
        </w:rPr>
      </w:pPr>
      <w:r w:rsidRPr="00C7688D">
        <w:rPr>
          <w:rFonts w:ascii="Arial" w:eastAsia="Times New Roman" w:hAnsi="Arial" w:cs="Arial"/>
          <w:b/>
          <w:sz w:val="24"/>
          <w:szCs w:val="24"/>
        </w:rPr>
        <w:t>Agente de Contratação</w:t>
      </w:r>
    </w:p>
    <w:p w:rsidR="005C2AD8" w:rsidRPr="00C7688D" w:rsidRDefault="005C2AD8" w:rsidP="005C2AD8">
      <w:pPr>
        <w:tabs>
          <w:tab w:val="left" w:pos="0"/>
        </w:tabs>
        <w:spacing w:after="0" w:line="360" w:lineRule="auto"/>
        <w:rPr>
          <w:rFonts w:ascii="Arial" w:eastAsia="Times New Roman" w:hAnsi="Arial" w:cs="Arial"/>
          <w:b/>
          <w:sz w:val="24"/>
          <w:szCs w:val="24"/>
        </w:rPr>
      </w:pPr>
    </w:p>
    <w:p w:rsidR="005C2AD8" w:rsidRPr="00C7688D" w:rsidRDefault="005C2AD8" w:rsidP="00347C64">
      <w:pPr>
        <w:spacing w:after="160" w:line="360" w:lineRule="auto"/>
        <w:jc w:val="both"/>
        <w:rPr>
          <w:rFonts w:ascii="Arial" w:eastAsia="Times New Roman" w:hAnsi="Arial" w:cs="Arial"/>
          <w:sz w:val="24"/>
          <w:szCs w:val="24"/>
        </w:rPr>
      </w:pPr>
    </w:p>
    <w:p w:rsidR="00347C64" w:rsidRPr="00C7688D" w:rsidRDefault="00347C64" w:rsidP="00347C64">
      <w:pPr>
        <w:spacing w:after="0" w:line="360" w:lineRule="auto"/>
        <w:jc w:val="both"/>
        <w:rPr>
          <w:rFonts w:ascii="Arial" w:eastAsia="Times New Roman" w:hAnsi="Arial" w:cs="Arial"/>
          <w:bCs/>
          <w:sz w:val="24"/>
          <w:szCs w:val="24"/>
        </w:rPr>
      </w:pPr>
    </w:p>
    <w:p w:rsidR="00347C64" w:rsidRPr="00C7688D" w:rsidRDefault="00347C64" w:rsidP="00347C64">
      <w:pPr>
        <w:tabs>
          <w:tab w:val="left" w:pos="2268"/>
        </w:tabs>
        <w:spacing w:after="16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bookmarkEnd w:id="0"/>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03690D" w:rsidRPr="00C7688D" w:rsidRDefault="0003690D" w:rsidP="00347C64">
      <w:pPr>
        <w:tabs>
          <w:tab w:val="left" w:pos="0"/>
        </w:tabs>
        <w:spacing w:after="0" w:line="360" w:lineRule="auto"/>
        <w:jc w:val="both"/>
        <w:rPr>
          <w:rFonts w:ascii="Arial" w:eastAsia="Times New Roman" w:hAnsi="Arial" w:cs="Arial"/>
          <w:b/>
          <w:sz w:val="24"/>
          <w:szCs w:val="24"/>
        </w:rPr>
      </w:pPr>
    </w:p>
    <w:p w:rsidR="005C2AD8" w:rsidRPr="00C7688D" w:rsidRDefault="005C2AD8"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ANEXO I</w:t>
      </w: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 xml:space="preserve">ESTUDO TÉCNICO PRELIMINAR </w:t>
      </w:r>
      <w:r w:rsidRPr="00C7688D">
        <w:rPr>
          <w:rFonts w:ascii="Arial" w:eastAsia="Times New Roman" w:hAnsi="Arial" w:cs="Arial"/>
          <w:b/>
          <w:sz w:val="24"/>
          <w:szCs w:val="24"/>
          <w:highlight w:val="magenta"/>
        </w:rPr>
        <w:t>PREENCHIDO</w:t>
      </w:r>
    </w:p>
    <w:p w:rsidR="00347C64" w:rsidRPr="00C7688D" w:rsidRDefault="00347C64" w:rsidP="00347C64">
      <w:pPr>
        <w:tabs>
          <w:tab w:val="left" w:pos="2268"/>
        </w:tabs>
        <w:spacing w:after="0" w:line="360" w:lineRule="auto"/>
        <w:jc w:val="center"/>
        <w:rPr>
          <w:rFonts w:ascii="Arial" w:eastAsia="Times New Roman" w:hAnsi="Arial" w:cs="Arial"/>
          <w:sz w:val="24"/>
          <w:szCs w:val="24"/>
        </w:rPr>
      </w:pPr>
    </w:p>
    <w:p w:rsidR="00347C64" w:rsidRPr="00C7688D" w:rsidRDefault="00347C64" w:rsidP="00347C64">
      <w:pPr>
        <w:tabs>
          <w:tab w:val="left" w:pos="2268"/>
        </w:tabs>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 xml:space="preserve">Processo Administrativo de Licitação Pública nº. </w:t>
      </w:r>
      <w:r w:rsidRPr="00C7688D">
        <w:rPr>
          <w:rFonts w:ascii="Arial" w:eastAsia="Times New Roman" w:hAnsi="Arial" w:cs="Arial"/>
          <w:sz w:val="24"/>
          <w:szCs w:val="24"/>
          <w:highlight w:val="yellow"/>
        </w:rPr>
        <w:t>XX</w:t>
      </w:r>
      <w:r w:rsidRPr="00C7688D">
        <w:rPr>
          <w:rFonts w:ascii="Arial" w:eastAsia="Times New Roman" w:hAnsi="Arial" w:cs="Arial"/>
          <w:sz w:val="24"/>
          <w:szCs w:val="24"/>
        </w:rPr>
        <w:t>/20</w:t>
      </w:r>
      <w:r w:rsidRPr="00C7688D">
        <w:rPr>
          <w:rFonts w:ascii="Arial" w:eastAsia="Times New Roman" w:hAnsi="Arial" w:cs="Arial"/>
          <w:sz w:val="24"/>
          <w:szCs w:val="24"/>
          <w:highlight w:val="yellow"/>
        </w:rPr>
        <w:t>XX</w:t>
      </w:r>
    </w:p>
    <w:p w:rsidR="00347C64" w:rsidRPr="00C7688D" w:rsidRDefault="00347C64" w:rsidP="00347C64">
      <w:pPr>
        <w:tabs>
          <w:tab w:val="left" w:pos="2268"/>
        </w:tabs>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 xml:space="preserve">Pregão nº. </w:t>
      </w:r>
      <w:r w:rsidRPr="00C7688D">
        <w:rPr>
          <w:rFonts w:ascii="Arial" w:eastAsia="Times New Roman" w:hAnsi="Arial" w:cs="Arial"/>
          <w:sz w:val="24"/>
          <w:szCs w:val="24"/>
          <w:highlight w:val="yellow"/>
        </w:rPr>
        <w:t>XX</w:t>
      </w:r>
      <w:r w:rsidRPr="00C7688D">
        <w:rPr>
          <w:rFonts w:ascii="Arial" w:eastAsia="Times New Roman" w:hAnsi="Arial" w:cs="Arial"/>
          <w:sz w:val="24"/>
          <w:szCs w:val="24"/>
        </w:rPr>
        <w:t>/20</w:t>
      </w:r>
      <w:r w:rsidRPr="00C7688D">
        <w:rPr>
          <w:rFonts w:ascii="Arial" w:eastAsia="Times New Roman" w:hAnsi="Arial" w:cs="Arial"/>
          <w:sz w:val="24"/>
          <w:szCs w:val="24"/>
          <w:highlight w:val="yellow"/>
        </w:rPr>
        <w:t>XX</w:t>
      </w: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ANEXO II</w:t>
      </w: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 xml:space="preserve">TERMO DE REFERÊNCIA </w:t>
      </w:r>
      <w:r w:rsidRPr="00C7688D">
        <w:rPr>
          <w:rFonts w:ascii="Arial" w:eastAsia="Times New Roman" w:hAnsi="Arial" w:cs="Arial"/>
          <w:b/>
          <w:sz w:val="24"/>
          <w:szCs w:val="24"/>
          <w:highlight w:val="magenta"/>
        </w:rPr>
        <w:t>PREENCHIDO</w:t>
      </w:r>
    </w:p>
    <w:p w:rsidR="00347C64" w:rsidRPr="00C7688D" w:rsidRDefault="00347C64" w:rsidP="00347C64">
      <w:pPr>
        <w:tabs>
          <w:tab w:val="left" w:pos="2268"/>
        </w:tabs>
        <w:spacing w:after="0" w:line="360" w:lineRule="auto"/>
        <w:jc w:val="center"/>
        <w:rPr>
          <w:rFonts w:ascii="Arial" w:eastAsia="Times New Roman" w:hAnsi="Arial" w:cs="Arial"/>
          <w:sz w:val="24"/>
          <w:szCs w:val="24"/>
        </w:rPr>
      </w:pPr>
    </w:p>
    <w:p w:rsidR="00347C64" w:rsidRPr="00C7688D" w:rsidRDefault="00347C64" w:rsidP="00347C64">
      <w:pPr>
        <w:tabs>
          <w:tab w:val="left" w:pos="2268"/>
        </w:tabs>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 xml:space="preserve">Processo Administrativo de Licitação Pública nº. </w:t>
      </w:r>
      <w:r w:rsidRPr="00C7688D">
        <w:rPr>
          <w:rFonts w:ascii="Arial" w:eastAsia="Times New Roman" w:hAnsi="Arial" w:cs="Arial"/>
          <w:sz w:val="24"/>
          <w:szCs w:val="24"/>
          <w:highlight w:val="yellow"/>
        </w:rPr>
        <w:t>XX</w:t>
      </w:r>
      <w:r w:rsidRPr="00C7688D">
        <w:rPr>
          <w:rFonts w:ascii="Arial" w:eastAsia="Times New Roman" w:hAnsi="Arial" w:cs="Arial"/>
          <w:sz w:val="24"/>
          <w:szCs w:val="24"/>
        </w:rPr>
        <w:t>/20</w:t>
      </w:r>
      <w:r w:rsidRPr="00C7688D">
        <w:rPr>
          <w:rFonts w:ascii="Arial" w:eastAsia="Times New Roman" w:hAnsi="Arial" w:cs="Arial"/>
          <w:sz w:val="24"/>
          <w:szCs w:val="24"/>
          <w:highlight w:val="yellow"/>
        </w:rPr>
        <w:t>XX</w:t>
      </w:r>
    </w:p>
    <w:p w:rsidR="00347C64" w:rsidRPr="00C7688D" w:rsidRDefault="00347C64" w:rsidP="00347C64">
      <w:pPr>
        <w:tabs>
          <w:tab w:val="left" w:pos="2268"/>
        </w:tabs>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 xml:space="preserve">Pregão nº. </w:t>
      </w:r>
      <w:r w:rsidRPr="00C7688D">
        <w:rPr>
          <w:rFonts w:ascii="Arial" w:eastAsia="Times New Roman" w:hAnsi="Arial" w:cs="Arial"/>
          <w:sz w:val="24"/>
          <w:szCs w:val="24"/>
          <w:highlight w:val="yellow"/>
        </w:rPr>
        <w:t>XX</w:t>
      </w:r>
      <w:r w:rsidRPr="00C7688D">
        <w:rPr>
          <w:rFonts w:ascii="Arial" w:eastAsia="Times New Roman" w:hAnsi="Arial" w:cs="Arial"/>
          <w:sz w:val="24"/>
          <w:szCs w:val="24"/>
        </w:rPr>
        <w:t>/20</w:t>
      </w:r>
      <w:r w:rsidRPr="00C7688D">
        <w:rPr>
          <w:rFonts w:ascii="Arial" w:eastAsia="Times New Roman" w:hAnsi="Arial" w:cs="Arial"/>
          <w:sz w:val="24"/>
          <w:szCs w:val="24"/>
          <w:highlight w:val="yellow"/>
        </w:rPr>
        <w:t>XX</w:t>
      </w:r>
    </w:p>
    <w:p w:rsidR="00347C64" w:rsidRPr="00C7688D"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center"/>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Default="00347C64"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Default="001B0671" w:rsidP="00347C64">
      <w:pPr>
        <w:tabs>
          <w:tab w:val="left" w:pos="2268"/>
        </w:tabs>
        <w:spacing w:after="0" w:line="360" w:lineRule="auto"/>
        <w:jc w:val="both"/>
        <w:rPr>
          <w:rFonts w:ascii="Arial" w:eastAsia="Times New Roman" w:hAnsi="Arial" w:cs="Arial"/>
          <w:b/>
          <w:color w:val="FF0000"/>
          <w:sz w:val="24"/>
          <w:szCs w:val="24"/>
        </w:rPr>
      </w:pPr>
    </w:p>
    <w:p w:rsidR="001B0671" w:rsidRPr="00C7688D" w:rsidRDefault="001B0671"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lastRenderedPageBreak/>
        <w:t>ANEXO II</w:t>
      </w: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DECLARAÇÃO DE QUE SUA PROPOSTA ECONÔMICA COMPREENDE A INTEGRALIDADE DOS CUSTOS PARA ATENDIMENTO DOS DIREITOS TRABALHISTAS ASSEGURADOS NA CR/88</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nº2</w:t>
      </w:r>
      <w:r w:rsidR="00C7688D"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r w:rsidRPr="00C7688D">
        <w:rPr>
          <w:rFonts w:ascii="Arial" w:eastAsia="Times New Roman" w:hAnsi="Arial" w:cs="Arial"/>
          <w:sz w:val="24"/>
          <w:szCs w:val="24"/>
        </w:rPr>
        <w:t>Pregão nº0</w:t>
      </w:r>
      <w:r w:rsidR="00C7688D"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7688D">
        <w:rPr>
          <w:rFonts w:ascii="Arial" w:eastAsia="Times New Roman" w:hAnsi="Arial" w:cs="Arial"/>
          <w:b/>
          <w:sz w:val="24"/>
          <w:szCs w:val="24"/>
        </w:rPr>
        <w:t xml:space="preserve">declara, </w:t>
      </w:r>
      <w:r w:rsidRPr="00C7688D">
        <w:rPr>
          <w:rFonts w:ascii="Arial" w:eastAsia="Times New Roman" w:hAnsi="Arial" w:cs="Arial"/>
          <w:sz w:val="24"/>
          <w:szCs w:val="24"/>
        </w:rPr>
        <w:t>para os devidos fins, que sua proposta econômica compreende a integralidade dos custos para atendimento dos direitos trabalhistas assegurados na CR/88.</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Local e data.</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_____________________________________</w:t>
      </w: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Assinatura</w:t>
      </w:r>
    </w:p>
    <w:p w:rsidR="00347C64" w:rsidRPr="00C7688D" w:rsidRDefault="00347C64" w:rsidP="00347C64">
      <w:pPr>
        <w:spacing w:after="16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p>
    <w:p w:rsidR="001B0671" w:rsidRPr="00C7688D" w:rsidRDefault="001B0671" w:rsidP="00347C64">
      <w:pPr>
        <w:spacing w:after="160" w:line="360" w:lineRule="auto"/>
        <w:jc w:val="both"/>
        <w:rPr>
          <w:rFonts w:ascii="Arial" w:eastAsia="Times New Roman" w:hAnsi="Arial" w:cs="Arial"/>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lastRenderedPageBreak/>
        <w:t>ANEXO I</w:t>
      </w:r>
      <w:r w:rsidR="00F27346" w:rsidRPr="00C7688D">
        <w:rPr>
          <w:rFonts w:ascii="Arial" w:eastAsia="Times New Roman" w:hAnsi="Arial" w:cs="Arial"/>
          <w:b/>
          <w:sz w:val="24"/>
          <w:szCs w:val="24"/>
        </w:rPr>
        <w:t>II</w:t>
      </w:r>
    </w:p>
    <w:p w:rsidR="00347C64" w:rsidRPr="00C7688D" w:rsidRDefault="00347C64" w:rsidP="00347C64">
      <w:pPr>
        <w:tabs>
          <w:tab w:val="left" w:pos="0"/>
        </w:tabs>
        <w:spacing w:after="0" w:line="360" w:lineRule="auto"/>
        <w:jc w:val="both"/>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DECLARAÇÃO DE CUMPRIMENTO DO DISPOSTO NO INCISO XXXIII DO ART. 7º DA CR/88</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nº2</w:t>
      </w:r>
      <w:r w:rsidR="00C7688D"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r w:rsidRPr="00C7688D">
        <w:rPr>
          <w:rFonts w:ascii="Arial" w:eastAsia="Times New Roman" w:hAnsi="Arial" w:cs="Arial"/>
          <w:sz w:val="24"/>
          <w:szCs w:val="24"/>
        </w:rPr>
        <w:t>Pregão nº0</w:t>
      </w:r>
      <w:r w:rsidR="00C7688D"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7688D">
        <w:rPr>
          <w:rFonts w:ascii="Arial" w:eastAsia="Times New Roman" w:hAnsi="Arial" w:cs="Arial"/>
          <w:b/>
          <w:sz w:val="24"/>
          <w:szCs w:val="24"/>
        </w:rPr>
        <w:t xml:space="preserve">declara, </w:t>
      </w:r>
      <w:r w:rsidRPr="00C7688D">
        <w:rPr>
          <w:rFonts w:ascii="Arial" w:eastAsia="Times New Roman" w:hAnsi="Arial" w:cs="Arial"/>
          <w:sz w:val="24"/>
          <w:szCs w:val="24"/>
        </w:rPr>
        <w:t>para os devidos fins, que cumpre o disposto no inciso XXXIII do art. 7º da CR/88.</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Local e data.</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_____________________________________</w:t>
      </w: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Assinatura</w:t>
      </w:r>
    </w:p>
    <w:p w:rsidR="00347C64" w:rsidRPr="00C7688D" w:rsidRDefault="00347C64" w:rsidP="00347C64">
      <w:pPr>
        <w:spacing w:after="160" w:line="360" w:lineRule="auto"/>
        <w:jc w:val="center"/>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p>
    <w:p w:rsidR="00347C64" w:rsidRDefault="00347C64" w:rsidP="00347C64">
      <w:pPr>
        <w:spacing w:after="160" w:line="360" w:lineRule="auto"/>
        <w:jc w:val="both"/>
        <w:rPr>
          <w:rFonts w:ascii="Arial" w:eastAsia="Times New Roman" w:hAnsi="Arial" w:cs="Arial"/>
          <w:sz w:val="24"/>
          <w:szCs w:val="24"/>
        </w:rPr>
      </w:pPr>
    </w:p>
    <w:p w:rsidR="001B0671" w:rsidRDefault="001B0671" w:rsidP="00347C64">
      <w:pPr>
        <w:spacing w:after="16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 xml:space="preserve">ANEXO </w:t>
      </w:r>
      <w:r w:rsidR="00F27346" w:rsidRPr="00C7688D">
        <w:rPr>
          <w:rFonts w:ascii="Arial" w:eastAsia="Times New Roman" w:hAnsi="Arial" w:cs="Arial"/>
          <w:b/>
          <w:sz w:val="24"/>
          <w:szCs w:val="24"/>
        </w:rPr>
        <w:t>I</w:t>
      </w:r>
      <w:r w:rsidRPr="00C7688D">
        <w:rPr>
          <w:rFonts w:ascii="Arial" w:eastAsia="Times New Roman" w:hAnsi="Arial" w:cs="Arial"/>
          <w:b/>
          <w:sz w:val="24"/>
          <w:szCs w:val="24"/>
        </w:rPr>
        <w:t>V</w:t>
      </w: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both"/>
        <w:rPr>
          <w:rFonts w:ascii="Arial" w:eastAsia="Times New Roman" w:hAnsi="Arial" w:cs="Arial"/>
          <w:b/>
          <w:sz w:val="24"/>
          <w:szCs w:val="24"/>
        </w:rPr>
      </w:pPr>
      <w:r w:rsidRPr="00C7688D">
        <w:rPr>
          <w:rFonts w:ascii="Arial" w:eastAsia="Times New Roman" w:hAnsi="Arial" w:cs="Arial"/>
          <w:b/>
          <w:sz w:val="24"/>
          <w:szCs w:val="24"/>
        </w:rPr>
        <w:t>DECLARAÇÃO DE CUMPRIMENTO DE RESERVA DE CARGOS PARA PESSOA COM DEFICIÊNCIA E PARA REABILITAÇÃO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nº2</w:t>
      </w:r>
      <w:r w:rsidR="00C7688D"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r w:rsidRPr="00C7688D">
        <w:rPr>
          <w:rFonts w:ascii="Arial" w:eastAsia="Times New Roman" w:hAnsi="Arial" w:cs="Arial"/>
          <w:sz w:val="24"/>
          <w:szCs w:val="24"/>
        </w:rPr>
        <w:t>Pregão nº0</w:t>
      </w:r>
      <w:r w:rsidR="00C7688D"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7688D">
        <w:rPr>
          <w:rFonts w:ascii="Arial" w:eastAsia="Times New Roman" w:hAnsi="Arial" w:cs="Arial"/>
          <w:b/>
          <w:sz w:val="24"/>
          <w:szCs w:val="24"/>
        </w:rPr>
        <w:t xml:space="preserve">declara, </w:t>
      </w:r>
      <w:r w:rsidRPr="00C7688D">
        <w:rPr>
          <w:rFonts w:ascii="Arial" w:eastAsia="Times New Roman" w:hAnsi="Arial" w:cs="Arial"/>
          <w:sz w:val="24"/>
          <w:szCs w:val="24"/>
        </w:rPr>
        <w:t xml:space="preserve">para os devidos fins, que cumpre as exigências de reserva de cargos para pessoa com deficiência e para reabilitação da Previdência Social, prevista em lei e outras normas específica </w:t>
      </w:r>
      <w:r w:rsidRPr="00C7688D">
        <w:rPr>
          <w:rFonts w:ascii="Arial" w:eastAsia="Times New Roman" w:hAnsi="Arial" w:cs="Arial"/>
          <w:b/>
          <w:sz w:val="24"/>
          <w:szCs w:val="24"/>
        </w:rPr>
        <w:t xml:space="preserve">ou </w:t>
      </w:r>
      <w:r w:rsidRPr="00C7688D">
        <w:rPr>
          <w:rFonts w:ascii="Arial" w:eastAsia="Times New Roman" w:hAnsi="Arial" w:cs="Arial"/>
          <w:sz w:val="24"/>
          <w:szCs w:val="24"/>
        </w:rPr>
        <w:t>é desobrigado de cumprir as exigências de reserva de cargos para pessoa com deficiência e para reabilitação da Previdência Social, conforme previsto em lei e outras normas específica.</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Local e data.</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_____________________________________</w:t>
      </w: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Assinatura</w:t>
      </w:r>
    </w:p>
    <w:p w:rsidR="00347C64" w:rsidRPr="00C7688D" w:rsidRDefault="00347C64" w:rsidP="00347C64">
      <w:pPr>
        <w:spacing w:after="160" w:line="360" w:lineRule="auto"/>
        <w:jc w:val="center"/>
        <w:rPr>
          <w:rFonts w:ascii="Arial" w:eastAsia="Times New Roman" w:hAnsi="Arial" w:cs="Arial"/>
          <w:sz w:val="24"/>
          <w:szCs w:val="24"/>
        </w:rPr>
      </w:pPr>
    </w:p>
    <w:p w:rsidR="00347C64" w:rsidRPr="00C7688D" w:rsidRDefault="00347C64" w:rsidP="00347C64">
      <w:pPr>
        <w:spacing w:after="160" w:line="360" w:lineRule="auto"/>
        <w:jc w:val="both"/>
        <w:rPr>
          <w:rFonts w:ascii="Arial" w:eastAsia="Times New Roman" w:hAnsi="Arial" w:cs="Arial"/>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ANEXO V</w:t>
      </w: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TERMO DE CREDENCIAMENTO</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nº2</w:t>
      </w:r>
      <w:r w:rsidR="00C7688D"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r w:rsidRPr="00C7688D">
        <w:rPr>
          <w:rFonts w:ascii="Arial" w:eastAsia="Times New Roman" w:hAnsi="Arial" w:cs="Arial"/>
          <w:sz w:val="24"/>
          <w:szCs w:val="24"/>
        </w:rPr>
        <w:t>Pregão nº0</w:t>
      </w:r>
      <w:r w:rsidR="00C7688D"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7688D">
        <w:rPr>
          <w:rFonts w:ascii="Arial" w:eastAsia="Times New Roman" w:hAnsi="Arial" w:cs="Arial"/>
          <w:b/>
          <w:sz w:val="24"/>
          <w:szCs w:val="24"/>
        </w:rPr>
        <w:t xml:space="preserve">credencia, </w:t>
      </w:r>
      <w:r w:rsidRPr="00C7688D">
        <w:rPr>
          <w:rFonts w:ascii="Arial" w:eastAsia="Times New Roman" w:hAnsi="Arial" w:cs="Arial"/>
          <w:sz w:val="24"/>
          <w:szCs w:val="24"/>
        </w:rPr>
        <w:t>para atuação neste Pregão, o senhor ______________________________________________________________________________________,</w:t>
      </w: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Inscrito no CPF nº. _______________________________, podendo, para tanto, apresentar lances, manifestar intenção de interpor Recurso Administrativo, renunciar direitos, e tudo mais que for necessário.</w:t>
      </w:r>
    </w:p>
    <w:p w:rsidR="00347C64" w:rsidRPr="00C7688D" w:rsidRDefault="00347C64" w:rsidP="00347C64">
      <w:pPr>
        <w:spacing w:after="0" w:line="360" w:lineRule="auto"/>
        <w:jc w:val="both"/>
        <w:rPr>
          <w:rFonts w:ascii="Arial" w:eastAsia="Times New Roman" w:hAnsi="Arial" w:cs="Arial"/>
          <w:sz w:val="24"/>
          <w:szCs w:val="24"/>
        </w:rPr>
      </w:pPr>
    </w:p>
    <w:p w:rsidR="00347C64" w:rsidRPr="00C7688D" w:rsidRDefault="00347C64" w:rsidP="00347C64">
      <w:pPr>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Local e data.</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_____________________________________</w:t>
      </w: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Assinatura</w:t>
      </w:r>
    </w:p>
    <w:p w:rsidR="00347C64" w:rsidRPr="00C7688D" w:rsidRDefault="00347C64" w:rsidP="00347C64">
      <w:pPr>
        <w:spacing w:after="160" w:line="360" w:lineRule="auto"/>
        <w:jc w:val="center"/>
        <w:rPr>
          <w:rFonts w:ascii="Arial" w:eastAsia="Times New Roman" w:hAnsi="Arial" w:cs="Arial"/>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ANEXO VI</w:t>
      </w:r>
    </w:p>
    <w:p w:rsidR="00347C64" w:rsidRPr="00C7688D" w:rsidRDefault="00347C64" w:rsidP="00347C64">
      <w:pPr>
        <w:tabs>
          <w:tab w:val="left" w:pos="0"/>
        </w:tabs>
        <w:spacing w:after="0" w:line="360" w:lineRule="auto"/>
        <w:jc w:val="center"/>
        <w:rPr>
          <w:rFonts w:ascii="Arial" w:eastAsia="Times New Roman" w:hAnsi="Arial" w:cs="Arial"/>
          <w:b/>
          <w:sz w:val="24"/>
          <w:szCs w:val="24"/>
        </w:rPr>
      </w:pPr>
    </w:p>
    <w:p w:rsidR="00347C64" w:rsidRPr="00C7688D" w:rsidRDefault="00347C64" w:rsidP="00347C64">
      <w:pPr>
        <w:tabs>
          <w:tab w:val="left" w:pos="0"/>
        </w:tabs>
        <w:spacing w:after="0" w:line="360" w:lineRule="auto"/>
        <w:jc w:val="center"/>
        <w:rPr>
          <w:rFonts w:ascii="Arial" w:eastAsia="Times New Roman" w:hAnsi="Arial" w:cs="Arial"/>
          <w:b/>
          <w:sz w:val="24"/>
          <w:szCs w:val="24"/>
        </w:rPr>
      </w:pPr>
      <w:r w:rsidRPr="00C7688D">
        <w:rPr>
          <w:rFonts w:ascii="Arial" w:eastAsia="Times New Roman" w:hAnsi="Arial" w:cs="Arial"/>
          <w:b/>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EPP</w:t>
      </w:r>
    </w:p>
    <w:p w:rsidR="00347C64" w:rsidRPr="00C7688D" w:rsidRDefault="00347C64" w:rsidP="00347C64">
      <w:pPr>
        <w:tabs>
          <w:tab w:val="left" w:pos="2268"/>
        </w:tabs>
        <w:spacing w:after="0" w:line="360" w:lineRule="auto"/>
        <w:jc w:val="both"/>
        <w:rPr>
          <w:rFonts w:ascii="Arial" w:eastAsia="Times New Roman" w:hAnsi="Arial" w:cs="Arial"/>
          <w:sz w:val="24"/>
          <w:szCs w:val="24"/>
        </w:rPr>
      </w:pPr>
    </w:p>
    <w:p w:rsidR="00347C64" w:rsidRPr="00C7688D" w:rsidRDefault="00347C64" w:rsidP="00347C64">
      <w:pPr>
        <w:tabs>
          <w:tab w:val="left" w:pos="2268"/>
        </w:tabs>
        <w:spacing w:after="0" w:line="360" w:lineRule="auto"/>
        <w:jc w:val="both"/>
        <w:rPr>
          <w:rFonts w:ascii="Arial" w:eastAsia="Times New Roman" w:hAnsi="Arial" w:cs="Arial"/>
          <w:sz w:val="24"/>
          <w:szCs w:val="24"/>
        </w:rPr>
      </w:pPr>
      <w:r w:rsidRPr="00C7688D">
        <w:rPr>
          <w:rFonts w:ascii="Arial" w:eastAsia="Times New Roman" w:hAnsi="Arial" w:cs="Arial"/>
          <w:sz w:val="24"/>
          <w:szCs w:val="24"/>
        </w:rPr>
        <w:t>Processo Administrativo de Licitação Pública nº2</w:t>
      </w:r>
      <w:r w:rsidR="00C7688D" w:rsidRPr="00C7688D">
        <w:rPr>
          <w:rFonts w:ascii="Arial" w:eastAsia="Times New Roman" w:hAnsi="Arial" w:cs="Arial"/>
          <w:sz w:val="24"/>
          <w:szCs w:val="24"/>
        </w:rPr>
        <w:t>8</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r w:rsidRPr="00C7688D">
        <w:rPr>
          <w:rFonts w:ascii="Arial" w:eastAsia="Times New Roman" w:hAnsi="Arial" w:cs="Arial"/>
          <w:sz w:val="24"/>
          <w:szCs w:val="24"/>
        </w:rPr>
        <w:t>Pregão nº0</w:t>
      </w:r>
      <w:r w:rsidR="00C7688D" w:rsidRPr="00C7688D">
        <w:rPr>
          <w:rFonts w:ascii="Arial" w:eastAsia="Times New Roman" w:hAnsi="Arial" w:cs="Arial"/>
          <w:sz w:val="24"/>
          <w:szCs w:val="24"/>
        </w:rPr>
        <w:t>6</w:t>
      </w:r>
      <w:r w:rsidRPr="00C7688D">
        <w:rPr>
          <w:rFonts w:ascii="Arial" w:eastAsia="Times New Roman" w:hAnsi="Arial" w:cs="Arial"/>
          <w:sz w:val="24"/>
          <w:szCs w:val="24"/>
        </w:rPr>
        <w:t>/2024</w:t>
      </w:r>
    </w:p>
    <w:p w:rsidR="00347C64" w:rsidRPr="00C7688D" w:rsidRDefault="00347C64" w:rsidP="00347C64">
      <w:pPr>
        <w:tabs>
          <w:tab w:val="left" w:pos="2268"/>
        </w:tabs>
        <w:spacing w:after="0" w:line="360" w:lineRule="auto"/>
        <w:jc w:val="both"/>
        <w:rPr>
          <w:rFonts w:ascii="Arial" w:eastAsia="Times New Roman" w:hAnsi="Arial" w:cs="Arial"/>
          <w:b/>
          <w:color w:val="FF0000"/>
          <w:sz w:val="24"/>
          <w:szCs w:val="24"/>
        </w:rPr>
      </w:pPr>
    </w:p>
    <w:p w:rsidR="00347C64" w:rsidRPr="00C7688D" w:rsidRDefault="00347C64" w:rsidP="00347C64">
      <w:pPr>
        <w:spacing w:after="160" w:line="360" w:lineRule="auto"/>
        <w:jc w:val="both"/>
        <w:rPr>
          <w:rFonts w:ascii="Arial" w:eastAsia="Times New Roman" w:hAnsi="Arial" w:cs="Arial"/>
          <w:sz w:val="24"/>
          <w:szCs w:val="24"/>
        </w:rPr>
      </w:pPr>
      <w:r w:rsidRPr="00C7688D">
        <w:rPr>
          <w:rFonts w:ascii="Arial" w:eastAsia="Times New Roman"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7688D">
        <w:rPr>
          <w:rFonts w:ascii="Arial" w:eastAsia="Times New Roman" w:hAnsi="Arial" w:cs="Arial"/>
          <w:b/>
          <w:sz w:val="24"/>
          <w:szCs w:val="24"/>
        </w:rPr>
        <w:t xml:space="preserve">declara, </w:t>
      </w:r>
      <w:r w:rsidRPr="00C7688D">
        <w:rPr>
          <w:rFonts w:ascii="Arial" w:eastAsia="Times New Roman" w:hAnsi="Arial" w:cs="Arial"/>
          <w:sz w:val="24"/>
          <w:szCs w:val="24"/>
        </w:rPr>
        <w:t>para os devidos fins, que no ano-calendário de realização desta licitação pública ainda não tem celebrado contratos administrativos com a Administração Pública cujos valore extrapolem a receita bruta máximo admitida para fins de enquadramento como EPP.</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0" w:line="360" w:lineRule="auto"/>
        <w:jc w:val="center"/>
        <w:rPr>
          <w:rFonts w:ascii="Arial" w:eastAsia="Times New Roman" w:hAnsi="Arial" w:cs="Arial"/>
          <w:sz w:val="24"/>
          <w:szCs w:val="24"/>
        </w:rPr>
      </w:pPr>
      <w:r w:rsidRPr="00C7688D">
        <w:rPr>
          <w:rFonts w:ascii="Arial" w:eastAsia="Times New Roman" w:hAnsi="Arial" w:cs="Arial"/>
          <w:sz w:val="24"/>
          <w:szCs w:val="24"/>
        </w:rPr>
        <w:t>Local e data.</w:t>
      </w:r>
    </w:p>
    <w:p w:rsidR="00347C64" w:rsidRPr="00C7688D" w:rsidRDefault="00347C64" w:rsidP="00347C64">
      <w:pPr>
        <w:spacing w:after="0" w:line="360" w:lineRule="auto"/>
        <w:jc w:val="center"/>
        <w:rPr>
          <w:rFonts w:ascii="Arial" w:eastAsia="Times New Roman" w:hAnsi="Arial" w:cs="Arial"/>
          <w:sz w:val="24"/>
          <w:szCs w:val="24"/>
        </w:rPr>
      </w:pPr>
    </w:p>
    <w:p w:rsidR="00347C64" w:rsidRPr="00C7688D" w:rsidRDefault="00347C64" w:rsidP="00347C64">
      <w:pPr>
        <w:spacing w:after="160" w:line="360" w:lineRule="auto"/>
        <w:jc w:val="center"/>
        <w:rPr>
          <w:rFonts w:ascii="Arial" w:eastAsia="Times New Roman" w:hAnsi="Arial" w:cs="Arial"/>
          <w:sz w:val="24"/>
          <w:szCs w:val="24"/>
        </w:rPr>
      </w:pPr>
      <w:r w:rsidRPr="00C7688D">
        <w:rPr>
          <w:rFonts w:ascii="Arial" w:eastAsia="Times New Roman" w:hAnsi="Arial" w:cs="Arial"/>
          <w:sz w:val="24"/>
          <w:szCs w:val="24"/>
        </w:rPr>
        <w:t>_____________________________________</w:t>
      </w:r>
    </w:p>
    <w:p w:rsidR="00653AAC" w:rsidRPr="00C7688D" w:rsidRDefault="00347C64" w:rsidP="007865FF">
      <w:pPr>
        <w:spacing w:after="160" w:line="360" w:lineRule="auto"/>
        <w:jc w:val="center"/>
        <w:rPr>
          <w:rFonts w:ascii="Arial" w:hAnsi="Arial" w:cs="Arial"/>
          <w:sz w:val="24"/>
          <w:szCs w:val="24"/>
        </w:rPr>
      </w:pPr>
      <w:r w:rsidRPr="00C7688D">
        <w:rPr>
          <w:rFonts w:ascii="Arial" w:eastAsia="Times New Roman" w:hAnsi="Arial" w:cs="Arial"/>
          <w:sz w:val="24"/>
          <w:szCs w:val="24"/>
        </w:rPr>
        <w:t>Assinatura</w:t>
      </w:r>
    </w:p>
    <w:sectPr w:rsidR="00653AAC" w:rsidRPr="00C7688D" w:rsidSect="00B949E6">
      <w:headerReference w:type="default" r:id="rId9"/>
      <w:footerReference w:type="default" r:id="rId10"/>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E6" w:rsidRDefault="000A30E6" w:rsidP="00B949E6">
      <w:pPr>
        <w:spacing w:after="0" w:line="240" w:lineRule="auto"/>
      </w:pPr>
      <w:r>
        <w:separator/>
      </w:r>
    </w:p>
  </w:endnote>
  <w:endnote w:type="continuationSeparator" w:id="0">
    <w:p w:rsidR="000A30E6" w:rsidRDefault="000A30E6"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5C" w:rsidRPr="00FA55D2" w:rsidRDefault="00EE395C" w:rsidP="00653AAC">
    <w:pPr>
      <w:rPr>
        <w:rFonts w:ascii="Cambria" w:hAnsi="Cambria"/>
        <w:sz w:val="16"/>
        <w:szCs w:val="16"/>
      </w:rPr>
    </w:pPr>
    <w:r w:rsidRPr="00FA55D2">
      <w:rPr>
        <w:rFonts w:ascii="Cambria" w:hAnsi="Cambria"/>
        <w:sz w:val="16"/>
        <w:szCs w:val="16"/>
      </w:rPr>
      <w:t xml:space="preserve">[PROCESSO DE LICITAÇÃO Nº </w:t>
    </w:r>
    <w:r>
      <w:rPr>
        <w:rFonts w:ascii="Cambria" w:hAnsi="Cambria"/>
        <w:sz w:val="16"/>
        <w:szCs w:val="16"/>
      </w:rPr>
      <w:t>028/2024</w:t>
    </w:r>
    <w:r w:rsidRPr="00FA55D2">
      <w:rPr>
        <w:rFonts w:ascii="Cambria" w:hAnsi="Cambria"/>
        <w:sz w:val="16"/>
        <w:szCs w:val="16"/>
      </w:rPr>
      <w:t>/</w:t>
    </w:r>
    <w:r>
      <w:rPr>
        <w:rFonts w:ascii="Cambria" w:hAnsi="Cambria"/>
        <w:sz w:val="16"/>
        <w:szCs w:val="16"/>
      </w:rPr>
      <w:t>PREGÃO PRESENCIAL Nº 006/2024/</w:t>
    </w:r>
    <w:r w:rsidR="004A1FA3">
      <w:rPr>
        <w:rFonts w:ascii="Cambria" w:hAnsi="Cambria"/>
        <w:sz w:val="16"/>
        <w:szCs w:val="16"/>
      </w:rPr>
      <w:t>REGISTRO DE PREÇOS Nº 005</w:t>
    </w:r>
    <w:r w:rsidRPr="00FA55D2">
      <w:rPr>
        <w:rFonts w:ascii="Cambria" w:hAnsi="Cambria"/>
        <w:sz w:val="16"/>
        <w:szCs w:val="16"/>
      </w:rPr>
      <w:t>/</w:t>
    </w:r>
    <w:r w:rsidR="004A1FA3">
      <w:rPr>
        <w:rFonts w:ascii="Cambria" w:hAnsi="Cambria"/>
        <w:sz w:val="16"/>
        <w:szCs w:val="16"/>
      </w:rPr>
      <w:t>2024</w:t>
    </w:r>
    <w:r w:rsidRPr="00FA55D2">
      <w:rPr>
        <w:rFonts w:ascii="Cambria" w:hAnsi="Cambr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E6" w:rsidRDefault="000A30E6" w:rsidP="00B949E6">
      <w:pPr>
        <w:spacing w:after="0" w:line="240" w:lineRule="auto"/>
      </w:pPr>
      <w:r>
        <w:separator/>
      </w:r>
    </w:p>
  </w:footnote>
  <w:footnote w:type="continuationSeparator" w:id="0">
    <w:p w:rsidR="000A30E6" w:rsidRDefault="000A30E6" w:rsidP="00B949E6">
      <w:pPr>
        <w:spacing w:after="0" w:line="240" w:lineRule="auto"/>
      </w:pPr>
      <w:r>
        <w:continuationSeparator/>
      </w:r>
    </w:p>
  </w:footnote>
  <w:footnote w:id="1">
    <w:p w:rsidR="00AC757D" w:rsidRDefault="00AC757D" w:rsidP="00AC757D">
      <w:pPr>
        <w:pStyle w:val="Textodenotaderodap"/>
        <w:rPr>
          <w:rFonts w:ascii="Arial" w:hAnsi="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5C" w:rsidRPr="005D50B3" w:rsidRDefault="00EE395C" w:rsidP="005D50B3">
    <w:pPr>
      <w:pStyle w:val="Cabealho"/>
      <w:ind w:firstLine="0"/>
      <w:jc w:val="center"/>
    </w:pPr>
    <w:r>
      <w:rPr>
        <w:noProof/>
      </w:rPr>
      <w:drawing>
        <wp:anchor distT="0" distB="0" distL="114300" distR="114300" simplePos="0" relativeHeight="251658752" behindDoc="0" locked="0" layoutInCell="1" allowOverlap="1">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EE395C" w:rsidRPr="005D50B3" w:rsidRDefault="00EE395C"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B621581" wp14:editId="7CDFE49B">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3451FA22" wp14:editId="47F5AC83">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3690D"/>
    <w:rsid w:val="00057703"/>
    <w:rsid w:val="00071FE8"/>
    <w:rsid w:val="00072663"/>
    <w:rsid w:val="00073B93"/>
    <w:rsid w:val="000808D4"/>
    <w:rsid w:val="00087FC8"/>
    <w:rsid w:val="00092363"/>
    <w:rsid w:val="000A2969"/>
    <w:rsid w:val="000A30E6"/>
    <w:rsid w:val="000A3C48"/>
    <w:rsid w:val="000B2244"/>
    <w:rsid w:val="000B37B5"/>
    <w:rsid w:val="000C357B"/>
    <w:rsid w:val="000C5A26"/>
    <w:rsid w:val="000D7820"/>
    <w:rsid w:val="000E0A68"/>
    <w:rsid w:val="000E4EF6"/>
    <w:rsid w:val="000F11CE"/>
    <w:rsid w:val="000F5CFF"/>
    <w:rsid w:val="000F6187"/>
    <w:rsid w:val="000F6755"/>
    <w:rsid w:val="00102BF4"/>
    <w:rsid w:val="00107227"/>
    <w:rsid w:val="001168B5"/>
    <w:rsid w:val="00120D05"/>
    <w:rsid w:val="0013001A"/>
    <w:rsid w:val="001340C9"/>
    <w:rsid w:val="00140450"/>
    <w:rsid w:val="00140D8E"/>
    <w:rsid w:val="001424C1"/>
    <w:rsid w:val="001562DB"/>
    <w:rsid w:val="00166EB2"/>
    <w:rsid w:val="00167FF7"/>
    <w:rsid w:val="001831FE"/>
    <w:rsid w:val="001921BE"/>
    <w:rsid w:val="001A5253"/>
    <w:rsid w:val="001B0671"/>
    <w:rsid w:val="001B6FC1"/>
    <w:rsid w:val="001C7190"/>
    <w:rsid w:val="001D1169"/>
    <w:rsid w:val="001D4340"/>
    <w:rsid w:val="001D69D9"/>
    <w:rsid w:val="001E56F6"/>
    <w:rsid w:val="001E6461"/>
    <w:rsid w:val="001E757C"/>
    <w:rsid w:val="001F12D9"/>
    <w:rsid w:val="001F606A"/>
    <w:rsid w:val="0020338C"/>
    <w:rsid w:val="00245012"/>
    <w:rsid w:val="002453D5"/>
    <w:rsid w:val="00250DC4"/>
    <w:rsid w:val="00267924"/>
    <w:rsid w:val="00270272"/>
    <w:rsid w:val="00293A45"/>
    <w:rsid w:val="002961BF"/>
    <w:rsid w:val="002B6F04"/>
    <w:rsid w:val="002C4DDC"/>
    <w:rsid w:val="002C7B3D"/>
    <w:rsid w:val="002D1ABD"/>
    <w:rsid w:val="002D69E3"/>
    <w:rsid w:val="002F22F9"/>
    <w:rsid w:val="002F3349"/>
    <w:rsid w:val="002F59DD"/>
    <w:rsid w:val="003028BE"/>
    <w:rsid w:val="003051A9"/>
    <w:rsid w:val="003118DB"/>
    <w:rsid w:val="00322752"/>
    <w:rsid w:val="00333CA7"/>
    <w:rsid w:val="00344EDF"/>
    <w:rsid w:val="00347C64"/>
    <w:rsid w:val="00353B5F"/>
    <w:rsid w:val="0037115D"/>
    <w:rsid w:val="00392182"/>
    <w:rsid w:val="0039263E"/>
    <w:rsid w:val="003A06D5"/>
    <w:rsid w:val="003A1A52"/>
    <w:rsid w:val="003B1E22"/>
    <w:rsid w:val="003B63AF"/>
    <w:rsid w:val="003C356E"/>
    <w:rsid w:val="003C426B"/>
    <w:rsid w:val="004026FF"/>
    <w:rsid w:val="00410FF7"/>
    <w:rsid w:val="00435AEB"/>
    <w:rsid w:val="00436FC1"/>
    <w:rsid w:val="00437201"/>
    <w:rsid w:val="00455461"/>
    <w:rsid w:val="00470AC0"/>
    <w:rsid w:val="00472B72"/>
    <w:rsid w:val="00490B71"/>
    <w:rsid w:val="004917FF"/>
    <w:rsid w:val="004A1FA3"/>
    <w:rsid w:val="004A693B"/>
    <w:rsid w:val="004D3375"/>
    <w:rsid w:val="004D56FA"/>
    <w:rsid w:val="004D7A9F"/>
    <w:rsid w:val="004E09F4"/>
    <w:rsid w:val="004F79FE"/>
    <w:rsid w:val="00504F9F"/>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B2A43"/>
    <w:rsid w:val="005C2AD8"/>
    <w:rsid w:val="005D01A6"/>
    <w:rsid w:val="005D50B3"/>
    <w:rsid w:val="005F1704"/>
    <w:rsid w:val="005F7D6C"/>
    <w:rsid w:val="0060364D"/>
    <w:rsid w:val="00607803"/>
    <w:rsid w:val="00624533"/>
    <w:rsid w:val="00625276"/>
    <w:rsid w:val="00632F39"/>
    <w:rsid w:val="00633650"/>
    <w:rsid w:val="006362D9"/>
    <w:rsid w:val="006443DD"/>
    <w:rsid w:val="00645D38"/>
    <w:rsid w:val="0065313A"/>
    <w:rsid w:val="00653504"/>
    <w:rsid w:val="00653AAC"/>
    <w:rsid w:val="00655CB6"/>
    <w:rsid w:val="006708CE"/>
    <w:rsid w:val="00671B1D"/>
    <w:rsid w:val="0068289C"/>
    <w:rsid w:val="006840CD"/>
    <w:rsid w:val="0068780C"/>
    <w:rsid w:val="00692763"/>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CE"/>
    <w:rsid w:val="00785D9C"/>
    <w:rsid w:val="007865FF"/>
    <w:rsid w:val="007913B4"/>
    <w:rsid w:val="00791AD9"/>
    <w:rsid w:val="007943CC"/>
    <w:rsid w:val="007B0F89"/>
    <w:rsid w:val="007B4CE6"/>
    <w:rsid w:val="007C2EFA"/>
    <w:rsid w:val="007C513F"/>
    <w:rsid w:val="007D5EEA"/>
    <w:rsid w:val="007F045B"/>
    <w:rsid w:val="007F726E"/>
    <w:rsid w:val="0080189D"/>
    <w:rsid w:val="008206F5"/>
    <w:rsid w:val="00827450"/>
    <w:rsid w:val="0083507D"/>
    <w:rsid w:val="00836372"/>
    <w:rsid w:val="0084172A"/>
    <w:rsid w:val="00854002"/>
    <w:rsid w:val="008543DF"/>
    <w:rsid w:val="008558F3"/>
    <w:rsid w:val="008564A2"/>
    <w:rsid w:val="00857242"/>
    <w:rsid w:val="00867E83"/>
    <w:rsid w:val="0087218D"/>
    <w:rsid w:val="00883FC9"/>
    <w:rsid w:val="0089498D"/>
    <w:rsid w:val="008B0C8F"/>
    <w:rsid w:val="008B405F"/>
    <w:rsid w:val="008C10C4"/>
    <w:rsid w:val="008D7286"/>
    <w:rsid w:val="008F4136"/>
    <w:rsid w:val="008F56C7"/>
    <w:rsid w:val="009044F1"/>
    <w:rsid w:val="00907B84"/>
    <w:rsid w:val="00911CA1"/>
    <w:rsid w:val="0092347F"/>
    <w:rsid w:val="0094011D"/>
    <w:rsid w:val="009463BC"/>
    <w:rsid w:val="009511E9"/>
    <w:rsid w:val="0095123E"/>
    <w:rsid w:val="00951E8C"/>
    <w:rsid w:val="009523C6"/>
    <w:rsid w:val="00977897"/>
    <w:rsid w:val="00983119"/>
    <w:rsid w:val="00992608"/>
    <w:rsid w:val="00994063"/>
    <w:rsid w:val="009A2EB0"/>
    <w:rsid w:val="009A437E"/>
    <w:rsid w:val="009A7992"/>
    <w:rsid w:val="009B4506"/>
    <w:rsid w:val="009E0735"/>
    <w:rsid w:val="009E55C1"/>
    <w:rsid w:val="009F6ADD"/>
    <w:rsid w:val="00A06400"/>
    <w:rsid w:val="00A10734"/>
    <w:rsid w:val="00A11F64"/>
    <w:rsid w:val="00A32F12"/>
    <w:rsid w:val="00A3361F"/>
    <w:rsid w:val="00A418D6"/>
    <w:rsid w:val="00A51B87"/>
    <w:rsid w:val="00A635E4"/>
    <w:rsid w:val="00A70B5B"/>
    <w:rsid w:val="00A754EF"/>
    <w:rsid w:val="00A77A75"/>
    <w:rsid w:val="00A821F5"/>
    <w:rsid w:val="00A83424"/>
    <w:rsid w:val="00AA4E17"/>
    <w:rsid w:val="00AA7B70"/>
    <w:rsid w:val="00AB0D2C"/>
    <w:rsid w:val="00AB42BE"/>
    <w:rsid w:val="00AC757D"/>
    <w:rsid w:val="00AD09FC"/>
    <w:rsid w:val="00AD1523"/>
    <w:rsid w:val="00AD3213"/>
    <w:rsid w:val="00AE2E69"/>
    <w:rsid w:val="00AF6259"/>
    <w:rsid w:val="00B0292D"/>
    <w:rsid w:val="00B05075"/>
    <w:rsid w:val="00B31C30"/>
    <w:rsid w:val="00B42BA4"/>
    <w:rsid w:val="00B464C9"/>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E59E9"/>
    <w:rsid w:val="00BF5382"/>
    <w:rsid w:val="00BF691C"/>
    <w:rsid w:val="00C002B6"/>
    <w:rsid w:val="00C26269"/>
    <w:rsid w:val="00C35788"/>
    <w:rsid w:val="00C433E8"/>
    <w:rsid w:val="00C43F10"/>
    <w:rsid w:val="00C4428F"/>
    <w:rsid w:val="00C51752"/>
    <w:rsid w:val="00C5432A"/>
    <w:rsid w:val="00C555FF"/>
    <w:rsid w:val="00C734F0"/>
    <w:rsid w:val="00C7688D"/>
    <w:rsid w:val="00C920CF"/>
    <w:rsid w:val="00C921E4"/>
    <w:rsid w:val="00CC24E5"/>
    <w:rsid w:val="00CC268A"/>
    <w:rsid w:val="00CC442A"/>
    <w:rsid w:val="00CF29D6"/>
    <w:rsid w:val="00D10768"/>
    <w:rsid w:val="00D17AAC"/>
    <w:rsid w:val="00D22149"/>
    <w:rsid w:val="00D3079F"/>
    <w:rsid w:val="00D55B1E"/>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27B24"/>
    <w:rsid w:val="00E5403A"/>
    <w:rsid w:val="00E54843"/>
    <w:rsid w:val="00E565FB"/>
    <w:rsid w:val="00E6140D"/>
    <w:rsid w:val="00E72EAA"/>
    <w:rsid w:val="00E8458E"/>
    <w:rsid w:val="00E86BE2"/>
    <w:rsid w:val="00E86C2C"/>
    <w:rsid w:val="00E975EB"/>
    <w:rsid w:val="00EA3CEA"/>
    <w:rsid w:val="00EA7A64"/>
    <w:rsid w:val="00EB54D7"/>
    <w:rsid w:val="00EB5695"/>
    <w:rsid w:val="00EC27EB"/>
    <w:rsid w:val="00EC5AD4"/>
    <w:rsid w:val="00ED11B8"/>
    <w:rsid w:val="00ED62D5"/>
    <w:rsid w:val="00EE395C"/>
    <w:rsid w:val="00EE3B0F"/>
    <w:rsid w:val="00EE7F17"/>
    <w:rsid w:val="00EF47F2"/>
    <w:rsid w:val="00F12169"/>
    <w:rsid w:val="00F2637D"/>
    <w:rsid w:val="00F27346"/>
    <w:rsid w:val="00F41746"/>
    <w:rsid w:val="00F517C0"/>
    <w:rsid w:val="00F57243"/>
    <w:rsid w:val="00F822A4"/>
    <w:rsid w:val="00FA488C"/>
    <w:rsid w:val="00FB2B7F"/>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7D"/>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5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7D"/>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5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1628">
      <w:bodyDiv w:val="1"/>
      <w:marLeft w:val="0"/>
      <w:marRight w:val="0"/>
      <w:marTop w:val="0"/>
      <w:marBottom w:val="0"/>
      <w:divBdr>
        <w:top w:val="none" w:sz="0" w:space="0" w:color="auto"/>
        <w:left w:val="none" w:sz="0" w:space="0" w:color="auto"/>
        <w:bottom w:val="none" w:sz="0" w:space="0" w:color="auto"/>
        <w:right w:val="none" w:sz="0" w:space="0" w:color="auto"/>
      </w:divBdr>
    </w:div>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241793275">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 w:id="18509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oantoniodograma.mg.gov.br/licitacoes/editais-licitaco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7116</Words>
  <Characters>38428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2024-04-15T13:57:00Z</cp:lastPrinted>
  <dcterms:created xsi:type="dcterms:W3CDTF">2024-04-16T19:53:00Z</dcterms:created>
  <dcterms:modified xsi:type="dcterms:W3CDTF">2024-04-16T19:53:00Z</dcterms:modified>
</cp:coreProperties>
</file>