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AC" w:rsidRPr="008D789E" w:rsidRDefault="006666AC" w:rsidP="006666AC">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6666AC" w:rsidRPr="008D789E" w:rsidRDefault="006666AC" w:rsidP="006666AC">
      <w:pPr>
        <w:tabs>
          <w:tab w:val="left" w:pos="2268"/>
        </w:tabs>
        <w:spacing w:before="100" w:beforeAutospacing="1" w:after="100" w:afterAutospacing="1"/>
        <w:jc w:val="both"/>
        <w:rPr>
          <w:rFonts w:ascii="Arial" w:hAnsi="Arial" w:cs="Arial"/>
        </w:rPr>
      </w:pPr>
    </w:p>
    <w:p w:rsidR="006666AC" w:rsidRPr="008D789E" w:rsidRDefault="006666AC" w:rsidP="006666AC">
      <w:pPr>
        <w:rPr>
          <w:rFonts w:ascii="Arial" w:hAnsi="Arial" w:cs="Arial"/>
        </w:rPr>
      </w:pPr>
      <w:r w:rsidRPr="008D789E">
        <w:rPr>
          <w:rFonts w:ascii="Arial" w:hAnsi="Arial" w:cs="Arial"/>
        </w:rPr>
        <w:t>Processo Administra</w:t>
      </w:r>
      <w:r>
        <w:rPr>
          <w:rFonts w:ascii="Arial" w:hAnsi="Arial" w:cs="Arial"/>
        </w:rPr>
        <w:t xml:space="preserve">tivo de Licitação Pública nº </w:t>
      </w:r>
      <w:r w:rsidR="009915D0">
        <w:rPr>
          <w:rFonts w:ascii="Arial" w:hAnsi="Arial" w:cs="Arial"/>
        </w:rPr>
        <w:t>104</w:t>
      </w:r>
      <w:r w:rsidRPr="008D789E">
        <w:rPr>
          <w:rFonts w:ascii="Arial" w:hAnsi="Arial" w:cs="Arial"/>
        </w:rPr>
        <w:t>/2024</w:t>
      </w:r>
    </w:p>
    <w:p w:rsidR="006666AC" w:rsidRPr="008D789E" w:rsidRDefault="006666AC" w:rsidP="006666AC">
      <w:pPr>
        <w:rPr>
          <w:rFonts w:ascii="Arial" w:hAnsi="Arial" w:cs="Arial"/>
          <w:color w:val="FF0000"/>
        </w:rPr>
      </w:pPr>
      <w:r w:rsidRPr="008D789E">
        <w:rPr>
          <w:rFonts w:ascii="Arial" w:hAnsi="Arial" w:cs="Arial"/>
        </w:rPr>
        <w:t>Disp</w:t>
      </w:r>
      <w:r>
        <w:rPr>
          <w:rFonts w:ascii="Arial" w:hAnsi="Arial" w:cs="Arial"/>
        </w:rPr>
        <w:t>ensa de Licitação Pública nº 0</w:t>
      </w:r>
      <w:r w:rsidR="009915D0">
        <w:rPr>
          <w:rFonts w:ascii="Arial" w:hAnsi="Arial" w:cs="Arial"/>
        </w:rPr>
        <w:t>38</w:t>
      </w:r>
      <w:r>
        <w:rPr>
          <w:rFonts w:ascii="Arial" w:hAnsi="Arial" w:cs="Arial"/>
        </w:rPr>
        <w:t>/</w:t>
      </w:r>
      <w:r w:rsidRPr="008D789E">
        <w:rPr>
          <w:rFonts w:ascii="Arial" w:hAnsi="Arial" w:cs="Arial"/>
        </w:rPr>
        <w:t>2024</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1.1</w:t>
      </w:r>
      <w:r>
        <w:rPr>
          <w:rFonts w:ascii="Arial" w:hAnsi="Arial" w:cs="Arial"/>
        </w:rPr>
        <w:t xml:space="preserve">. </w:t>
      </w:r>
      <w:r w:rsidR="009915D0" w:rsidRPr="009915D0">
        <w:rPr>
          <w:rFonts w:ascii="Arial" w:hAnsi="Arial" w:cs="Arial"/>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8D789E">
        <w:rPr>
          <w:rFonts w:ascii="Arial" w:hAnsi="Arial" w:cs="Arial"/>
        </w:rPr>
        <w:t>.</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6666AC" w:rsidRPr="008D789E" w:rsidRDefault="006666AC" w:rsidP="006666AC">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w:t>
      </w:r>
      <w:r>
        <w:rPr>
          <w:rFonts w:ascii="Arial" w:hAnsi="Arial" w:cs="Arial"/>
        </w:rPr>
        <w:t xml:space="preserve">do dia </w:t>
      </w:r>
      <w:r w:rsidR="009915D0">
        <w:rPr>
          <w:rFonts w:ascii="Arial" w:hAnsi="Arial" w:cs="Arial"/>
        </w:rPr>
        <w:t>04</w:t>
      </w:r>
      <w:r>
        <w:rPr>
          <w:rFonts w:ascii="Arial" w:hAnsi="Arial" w:cs="Arial"/>
        </w:rPr>
        <w:t xml:space="preserve"> </w:t>
      </w:r>
      <w:r w:rsidRPr="008D789E">
        <w:rPr>
          <w:rFonts w:ascii="Arial" w:hAnsi="Arial" w:cs="Arial"/>
        </w:rPr>
        <w:t xml:space="preserve">de </w:t>
      </w:r>
      <w:r w:rsidR="009915D0">
        <w:rPr>
          <w:rFonts w:ascii="Arial" w:hAnsi="Arial" w:cs="Arial"/>
        </w:rPr>
        <w:t>novembro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666AC" w:rsidRPr="008D789E" w:rsidRDefault="006666AC" w:rsidP="006666AC">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w:t>
      </w:r>
      <w:r>
        <w:rPr>
          <w:rFonts w:ascii="Arial" w:hAnsi="Arial" w:cs="Arial"/>
        </w:rPr>
        <w:t xml:space="preserve">jeto executivo, pessoa </w:t>
      </w:r>
      <w:r w:rsidRPr="008D789E">
        <w:rPr>
          <w:rFonts w:ascii="Arial" w:hAnsi="Arial" w:cs="Arial"/>
        </w:rPr>
        <w:t xml:space="preserve">jurídica, quando a </w:t>
      </w:r>
      <w:r w:rsidR="009915D0" w:rsidRPr="009915D0">
        <w:rPr>
          <w:rFonts w:ascii="Arial" w:hAnsi="Arial" w:cs="Arial"/>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9915D0">
        <w:rPr>
          <w:rFonts w:ascii="Arial" w:hAnsi="Arial" w:cs="Arial"/>
        </w:rPr>
        <w:t xml:space="preserve"> </w:t>
      </w:r>
      <w:r w:rsidRPr="008D789E">
        <w:rPr>
          <w:rFonts w:ascii="Arial" w:hAnsi="Arial" w:cs="Arial"/>
        </w:rPr>
        <w:t>ou fornecimento de bens a ele relacionados;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9915D0" w:rsidRPr="009915D0">
        <w:rPr>
          <w:rFonts w:ascii="Arial" w:hAnsi="Arial" w:cs="Arial"/>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8D789E">
        <w:rPr>
          <w:rFonts w:ascii="Arial" w:hAnsi="Arial" w:cs="Arial"/>
        </w:rPr>
        <w:t xml:space="preserve"> ou fornecimento de bens a ela necessários;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6666AC" w:rsidRPr="008D789E" w:rsidRDefault="006666AC" w:rsidP="009915D0">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tbl>
      <w:tblPr>
        <w:tblStyle w:val="Tabelacomgrade"/>
        <w:tblW w:w="0" w:type="auto"/>
        <w:jc w:val="center"/>
        <w:tblLook w:val="04A0" w:firstRow="1" w:lastRow="0" w:firstColumn="1" w:lastColumn="0" w:noHBand="0" w:noVBand="1"/>
      </w:tblPr>
      <w:tblGrid>
        <w:gridCol w:w="5326"/>
      </w:tblGrid>
      <w:tr w:rsidR="006666AC" w:rsidRPr="008D789E" w:rsidTr="00436A0C">
        <w:trPr>
          <w:jc w:val="center"/>
        </w:trPr>
        <w:tc>
          <w:tcPr>
            <w:tcW w:w="0" w:type="auto"/>
          </w:tcPr>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PROPOSTA</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9915D0">
              <w:rPr>
                <w:rFonts w:ascii="Arial" w:hAnsi="Arial" w:cs="Arial"/>
              </w:rPr>
              <w:t>104</w:t>
            </w:r>
            <w:r w:rsidRPr="008D789E">
              <w:rPr>
                <w:rFonts w:ascii="Arial" w:hAnsi="Arial" w:cs="Arial"/>
                <w:color w:val="FF0000"/>
              </w:rPr>
              <w:t>/2024</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w:t>
            </w:r>
            <w:r w:rsidR="009915D0">
              <w:rPr>
                <w:rFonts w:ascii="Arial" w:hAnsi="Arial" w:cs="Arial"/>
                <w:color w:val="FF0000"/>
              </w:rPr>
              <w:t>38</w:t>
            </w:r>
            <w:r w:rsidRPr="008D789E">
              <w:rPr>
                <w:rFonts w:ascii="Arial" w:hAnsi="Arial" w:cs="Arial"/>
                <w:color w:val="FF0000"/>
              </w:rPr>
              <w:t>/2024</w:t>
            </w:r>
          </w:p>
        </w:tc>
      </w:tr>
    </w:tbl>
    <w:p w:rsidR="006666AC" w:rsidRPr="008D789E" w:rsidRDefault="006666AC" w:rsidP="006666AC">
      <w:pPr>
        <w:tabs>
          <w:tab w:val="left" w:pos="2268"/>
        </w:tabs>
        <w:spacing w:line="300" w:lineRule="auto"/>
        <w:jc w:val="both"/>
        <w:rPr>
          <w:rFonts w:ascii="Arial" w:hAnsi="Arial" w:cs="Arial"/>
        </w:rPr>
      </w:pP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6666AC" w:rsidRPr="008D789E" w:rsidRDefault="006666AC" w:rsidP="006666AC">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6666AC" w:rsidRPr="008D789E" w:rsidTr="00436A0C">
        <w:trPr>
          <w:jc w:val="center"/>
        </w:trPr>
        <w:tc>
          <w:tcPr>
            <w:tcW w:w="0" w:type="auto"/>
          </w:tcPr>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ENVELOPE Nº. 002</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DOCUMENTOS DE HABILITAÇÃO</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6666AC" w:rsidRPr="008D789E" w:rsidRDefault="006666AC" w:rsidP="00436A0C">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9915D0">
              <w:rPr>
                <w:rFonts w:ascii="Arial" w:hAnsi="Arial" w:cs="Arial"/>
              </w:rPr>
              <w:t>104</w:t>
            </w:r>
            <w:r w:rsidRPr="008D789E">
              <w:rPr>
                <w:rFonts w:ascii="Arial" w:hAnsi="Arial" w:cs="Arial"/>
                <w:color w:val="FF0000"/>
              </w:rPr>
              <w:t>/2024</w:t>
            </w:r>
          </w:p>
          <w:p w:rsidR="006666AC" w:rsidRPr="008D789E" w:rsidRDefault="006666AC" w:rsidP="009915D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03</w:t>
            </w:r>
            <w:r w:rsidR="009915D0">
              <w:rPr>
                <w:rFonts w:ascii="Arial" w:hAnsi="Arial" w:cs="Arial"/>
                <w:color w:val="FF0000"/>
              </w:rPr>
              <w:t>8</w:t>
            </w:r>
            <w:r w:rsidRPr="008D789E">
              <w:rPr>
                <w:rFonts w:ascii="Arial" w:hAnsi="Arial" w:cs="Arial"/>
                <w:color w:val="FF0000"/>
              </w:rPr>
              <w:t>/2024</w:t>
            </w:r>
          </w:p>
        </w:tc>
      </w:tr>
    </w:tbl>
    <w:p w:rsidR="006666AC" w:rsidRPr="008D789E" w:rsidRDefault="009915D0" w:rsidP="006666AC">
      <w:pPr>
        <w:tabs>
          <w:tab w:val="left" w:pos="2268"/>
        </w:tabs>
        <w:spacing w:before="100" w:beforeAutospacing="1" w:after="100" w:afterAutospacing="1"/>
        <w:jc w:val="both"/>
        <w:rPr>
          <w:rFonts w:ascii="Arial" w:hAnsi="Arial" w:cs="Arial"/>
        </w:rPr>
      </w:pPr>
      <w:r>
        <w:rPr>
          <w:rFonts w:ascii="Arial" w:hAnsi="Arial" w:cs="Arial"/>
        </w:rPr>
        <w:t>5.1</w:t>
      </w:r>
      <w:r w:rsidR="006666AC" w:rsidRPr="008D789E">
        <w:rPr>
          <w:rFonts w:ascii="Arial" w:hAnsi="Arial" w:cs="Arial"/>
        </w:rPr>
        <w:t>. No caso do(a) licitante da proposta provisoriamente vencedora não preencher os requisitos de habilitação, deverá ser chamado os licitantes subsequentes na ordem de classificação das propostas.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5.</w:t>
      </w:r>
      <w:r w:rsidR="009915D0">
        <w:rPr>
          <w:rFonts w:ascii="Arial" w:hAnsi="Arial" w:cs="Arial"/>
        </w:rPr>
        <w:t>1</w:t>
      </w:r>
      <w:r w:rsidRPr="008D789E">
        <w:rPr>
          <w:rFonts w:ascii="Arial" w:hAnsi="Arial" w:cs="Arial"/>
        </w:rPr>
        <w:t>.1. Os documentos para habilitação são os contidos no item 7.</w:t>
      </w:r>
    </w:p>
    <w:p w:rsidR="006666AC" w:rsidRPr="008D789E" w:rsidRDefault="006666AC" w:rsidP="006666AC">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lastRenderedPageBreak/>
        <w:t>6.5. Imediatamente após o término do prazo estabelecido para envio das propostas, haverá o seu encerramento.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6666AC"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lastRenderedPageBreak/>
        <w:t>7.3.4. Prova de regularidade perante a Fazenda estadual;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lastRenderedPageBreak/>
        <w:t>7.9.1. Apresentada em original, por cópia ou por qualquer outro meio expressamente admitido pela Administração;</w:t>
      </w:r>
    </w:p>
    <w:p w:rsidR="006666AC" w:rsidRPr="008D789E" w:rsidRDefault="006666AC" w:rsidP="006666AC">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6666AC" w:rsidRPr="008D789E" w:rsidRDefault="006666AC" w:rsidP="006666AC">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6666AC" w:rsidRPr="008D789E" w:rsidRDefault="006666AC" w:rsidP="006666AC">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666AC" w:rsidRPr="008D789E" w:rsidRDefault="006666AC" w:rsidP="006666AC">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6666AC" w:rsidRPr="008D789E" w:rsidRDefault="006666AC" w:rsidP="006666AC">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6666AC" w:rsidRPr="008D789E" w:rsidRDefault="006666AC" w:rsidP="006666AC">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6666AC" w:rsidRPr="008D789E" w:rsidRDefault="006666AC" w:rsidP="006666AC">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436A0C" w:rsidRDefault="00436A0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jc w:val="center"/>
        <w:rPr>
          <w:rFonts w:ascii="Segoe UI" w:hAnsi="Segoe UI" w:cs="Segoe UI"/>
          <w:b/>
        </w:rPr>
      </w:pPr>
    </w:p>
    <w:p w:rsidR="006666AC" w:rsidRDefault="006666AC" w:rsidP="006666AC">
      <w:pPr>
        <w:tabs>
          <w:tab w:val="left" w:pos="2268"/>
        </w:tabs>
        <w:spacing w:line="300" w:lineRule="auto"/>
        <w:rPr>
          <w:rFonts w:ascii="Segoe UI" w:hAnsi="Segoe UI" w:cs="Segoe UI"/>
          <w:b/>
        </w:rPr>
      </w:pPr>
    </w:p>
    <w:p w:rsidR="006666AC" w:rsidRPr="008D789E" w:rsidRDefault="006666AC" w:rsidP="006666AC">
      <w:pPr>
        <w:tabs>
          <w:tab w:val="left" w:pos="2268"/>
        </w:tabs>
        <w:spacing w:line="300" w:lineRule="auto"/>
        <w:rPr>
          <w:rFonts w:ascii="Segoe UI" w:hAnsi="Segoe UI" w:cs="Segoe UI"/>
          <w:b/>
        </w:rPr>
      </w:pPr>
    </w:p>
    <w:p w:rsidR="006666AC" w:rsidRPr="00FD372F" w:rsidRDefault="006666AC" w:rsidP="006666AC">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6666AC" w:rsidRPr="00FD372F" w:rsidRDefault="006666AC" w:rsidP="006666AC">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6666AC" w:rsidRPr="00117B07" w:rsidRDefault="006666AC" w:rsidP="006666AC">
      <w:pPr>
        <w:tabs>
          <w:tab w:val="left" w:pos="2268"/>
        </w:tabs>
        <w:spacing w:line="300" w:lineRule="auto"/>
        <w:jc w:val="both"/>
        <w:rPr>
          <w:rFonts w:ascii="Segoe UI" w:hAnsi="Segoe UI" w:cs="Segoe UI"/>
          <w:sz w:val="23"/>
          <w:szCs w:val="23"/>
        </w:rPr>
      </w:pPr>
    </w:p>
    <w:p w:rsidR="006666AC" w:rsidRPr="005B27B7" w:rsidRDefault="006666AC" w:rsidP="006666AC">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436A0C">
        <w:rPr>
          <w:rFonts w:ascii="Segoe UI" w:hAnsi="Segoe UI" w:cs="Segoe UI"/>
          <w:sz w:val="23"/>
          <w:szCs w:val="23"/>
        </w:rPr>
        <w:t>104</w:t>
      </w:r>
      <w:r w:rsidRPr="005C3E14">
        <w:rPr>
          <w:rFonts w:ascii="Segoe UI" w:hAnsi="Segoe UI" w:cs="Segoe UI"/>
          <w:sz w:val="23"/>
          <w:szCs w:val="23"/>
        </w:rPr>
        <w:t>/2024</w:t>
      </w:r>
    </w:p>
    <w:p w:rsidR="006666AC" w:rsidRPr="005B27B7" w:rsidRDefault="006666AC" w:rsidP="006666AC">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03</w:t>
      </w:r>
      <w:r w:rsidR="00436A0C">
        <w:rPr>
          <w:rFonts w:ascii="Segoe UI" w:hAnsi="Segoe UI" w:cs="Segoe UI"/>
          <w:sz w:val="23"/>
          <w:szCs w:val="23"/>
        </w:rPr>
        <w:t>8</w:t>
      </w:r>
      <w:r w:rsidRPr="005C3E14">
        <w:rPr>
          <w:rFonts w:ascii="Segoe UI" w:hAnsi="Segoe UI" w:cs="Segoe UI"/>
          <w:sz w:val="23"/>
          <w:szCs w:val="23"/>
        </w:rPr>
        <w:t>/2024</w:t>
      </w:r>
    </w:p>
    <w:p w:rsidR="006666AC" w:rsidRDefault="006666AC" w:rsidP="006666AC">
      <w:pPr>
        <w:tabs>
          <w:tab w:val="left" w:pos="2268"/>
        </w:tabs>
        <w:spacing w:line="300" w:lineRule="auto"/>
        <w:jc w:val="both"/>
        <w:rPr>
          <w:rFonts w:ascii="Segoe UI" w:hAnsi="Segoe UI" w:cs="Segoe UI"/>
          <w:sz w:val="23"/>
          <w:szCs w:val="23"/>
        </w:rPr>
      </w:pPr>
    </w:p>
    <w:p w:rsidR="006666AC" w:rsidRPr="003526D0"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6666AC" w:rsidRPr="00D47BC1" w:rsidRDefault="006666AC" w:rsidP="006666AC">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w:t>
      </w:r>
      <w:r w:rsidR="00436A0C">
        <w:rPr>
          <w:rFonts w:ascii="Arial" w:hAnsi="Arial" w:cs="Arial"/>
          <w:sz w:val="24"/>
          <w:szCs w:val="24"/>
        </w:rPr>
        <w:t>C</w:t>
      </w:r>
      <w:r w:rsidR="00436A0C" w:rsidRPr="00436A0C">
        <w:rPr>
          <w:rFonts w:ascii="Arial" w:hAnsi="Arial" w:cs="Arial"/>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6666AC" w:rsidRPr="006915ED"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6666AC" w:rsidRPr="009C0772" w:rsidRDefault="006666AC" w:rsidP="006666AC">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3. CLÁUSULA TERCEIRA: Da legislação aplicável à execução do contrato administrativo, inclusive quanto aos casos omissos</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6666AC" w:rsidRPr="00203CA9"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6666AC" w:rsidRPr="009C0772" w:rsidRDefault="006666AC" w:rsidP="006666AC">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6666AC" w:rsidRDefault="006666AC" w:rsidP="006666AC">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666AC" w:rsidRDefault="006666AC" w:rsidP="006666AC">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6.4. Os preços inicialmente contratados são fixos e irreajustáveis no prazo de 01 (um) ano contado do orçamento estimado.</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lastRenderedPageBreak/>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6666AC" w:rsidRPr="008B77D3" w:rsidRDefault="006666AC" w:rsidP="006666AC">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6666AC" w:rsidRPr="005E63B5"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05 dias uteis.</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9. CLÁUSULA NONA: Do crédito pelo qual correrá a despesa, com a indicação da classificação funcional programática e da categoria econômica</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6666AC" w:rsidRPr="00B918E9" w:rsidRDefault="006666AC" w:rsidP="006666AC">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6666AC" w:rsidRPr="00B570B2"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6666AC" w:rsidRPr="005E63B5"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6666AC" w:rsidRPr="005E63B5"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6666AC" w:rsidRPr="00D61C8D"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6666AC" w:rsidRPr="00941D85"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6666AC" w:rsidRDefault="00436A0C" w:rsidP="006666AC">
      <w:pPr>
        <w:spacing w:after="160" w:line="300" w:lineRule="auto"/>
        <w:jc w:val="both"/>
        <w:rPr>
          <w:rFonts w:ascii="Segoe UI" w:hAnsi="Segoe UI" w:cs="Segoe UI"/>
          <w:color w:val="000000"/>
          <w:sz w:val="23"/>
          <w:szCs w:val="23"/>
        </w:rPr>
      </w:pPr>
      <w:r>
        <w:rPr>
          <w:rFonts w:ascii="Segoe UI" w:hAnsi="Segoe UI" w:cs="Segoe UI"/>
          <w:sz w:val="23"/>
          <w:szCs w:val="23"/>
        </w:rPr>
        <w:t>15.1.2</w:t>
      </w:r>
      <w:r w:rsidR="006666AC">
        <w:rPr>
          <w:rFonts w:ascii="Segoe UI" w:hAnsi="Segoe UI" w:cs="Segoe UI"/>
          <w:sz w:val="23"/>
          <w:szCs w:val="23"/>
        </w:rPr>
        <w:t>.</w:t>
      </w:r>
      <w:r>
        <w:rPr>
          <w:rFonts w:ascii="Segoe UI" w:hAnsi="Segoe UI" w:cs="Segoe UI"/>
          <w:sz w:val="23"/>
          <w:szCs w:val="23"/>
        </w:rPr>
        <w:t xml:space="preserve"> </w:t>
      </w:r>
      <w:r w:rsidR="006666AC" w:rsidRPr="00865D11">
        <w:rPr>
          <w:rFonts w:ascii="Segoe UI" w:hAnsi="Segoe UI" w:cs="Segoe UI"/>
          <w:sz w:val="23"/>
          <w:szCs w:val="23"/>
        </w:rPr>
        <w:t>Exigir</w:t>
      </w:r>
      <w:r w:rsidR="006666AC" w:rsidRPr="00865D11">
        <w:rPr>
          <w:rFonts w:ascii="Segoe UI" w:hAnsi="Segoe UI" w:cs="Segoe UI"/>
          <w:color w:val="000000"/>
          <w:sz w:val="23"/>
          <w:szCs w:val="23"/>
        </w:rPr>
        <w:t xml:space="preserve"> o cumprimento de to</w:t>
      </w:r>
      <w:r w:rsidR="006666AC">
        <w:rPr>
          <w:rFonts w:ascii="Segoe UI" w:hAnsi="Segoe UI" w:cs="Segoe UI"/>
          <w:color w:val="000000"/>
          <w:sz w:val="23"/>
          <w:szCs w:val="23"/>
        </w:rPr>
        <w:t xml:space="preserve">das as obrigações assumidas pelo(a) </w:t>
      </w:r>
      <w:r w:rsidR="006666AC">
        <w:rPr>
          <w:rFonts w:ascii="Segoe UI" w:hAnsi="Segoe UI" w:cs="Segoe UI"/>
          <w:b/>
          <w:color w:val="000000"/>
          <w:sz w:val="23"/>
          <w:szCs w:val="23"/>
        </w:rPr>
        <w:t>Contratado(a)</w:t>
      </w:r>
      <w:r w:rsidR="006666AC" w:rsidRPr="00865D11">
        <w:rPr>
          <w:rFonts w:ascii="Segoe UI" w:hAnsi="Segoe UI" w:cs="Segoe UI"/>
          <w:color w:val="000000"/>
          <w:sz w:val="23"/>
          <w:szCs w:val="23"/>
        </w:rPr>
        <w:t>, de acordo com o contrato e seus anexos;</w:t>
      </w:r>
    </w:p>
    <w:p w:rsidR="006666AC" w:rsidRDefault="006666AC" w:rsidP="006666AC">
      <w:pPr>
        <w:spacing w:after="160" w:line="300" w:lineRule="auto"/>
        <w:jc w:val="both"/>
        <w:rPr>
          <w:rFonts w:ascii="Segoe UI" w:hAnsi="Segoe UI" w:cs="Segoe UI"/>
          <w:sz w:val="23"/>
          <w:szCs w:val="23"/>
        </w:rPr>
      </w:pPr>
      <w:r>
        <w:rPr>
          <w:rFonts w:ascii="Segoe UI" w:hAnsi="Segoe UI" w:cs="Segoe UI"/>
          <w:color w:val="000000"/>
          <w:sz w:val="23"/>
          <w:szCs w:val="23"/>
        </w:rPr>
        <w:t xml:space="preserve">15.1.3.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6666AC" w:rsidRDefault="006666AC" w:rsidP="006666AC">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6666AC" w:rsidRDefault="006666AC" w:rsidP="006666AC">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666AC" w:rsidRDefault="006666AC" w:rsidP="006666AC">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6666AC" w:rsidRDefault="006666AC" w:rsidP="006666AC">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6666AC" w:rsidRDefault="006666AC" w:rsidP="006666AC">
      <w:pPr>
        <w:spacing w:after="160" w:line="300" w:lineRule="auto"/>
        <w:jc w:val="both"/>
        <w:rPr>
          <w:rFonts w:ascii="Segoe UI" w:hAnsi="Segoe UI" w:cs="Segoe UI"/>
          <w:sz w:val="23"/>
          <w:szCs w:val="23"/>
        </w:rPr>
      </w:pPr>
      <w:r>
        <w:rPr>
          <w:rFonts w:ascii="Segoe UI" w:hAnsi="Segoe UI" w:cs="Segoe UI"/>
          <w:bCs/>
          <w:color w:val="000000"/>
          <w:sz w:val="23"/>
          <w:szCs w:val="23"/>
        </w:rPr>
        <w:lastRenderedPageBreak/>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6666AC" w:rsidRDefault="006666AC" w:rsidP="006666AC">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8D789E">
        <w:rPr>
          <w:rFonts w:ascii="Arial" w:hAnsi="Arial" w:cs="Arial"/>
        </w:rPr>
        <w:t xml:space="preserve"> </w:t>
      </w:r>
      <w:r w:rsidRPr="0001028D">
        <w:rPr>
          <w:rFonts w:ascii="Arial" w:hAnsi="Arial" w:cs="Arial"/>
          <w:sz w:val="24"/>
          <w:szCs w:val="24"/>
        </w:rPr>
        <w:t xml:space="preserve"> </w:t>
      </w:r>
      <w:r w:rsidR="00436A0C" w:rsidRPr="00436A0C">
        <w:rPr>
          <w:rFonts w:ascii="Arial" w:hAnsi="Arial" w:cs="Arial"/>
          <w:sz w:val="24"/>
          <w:szCs w:val="24"/>
        </w:rPr>
        <w:t>contratação de pessoa jurídica para prestação de serviço para montagem, instalação e manutenção preventiva e corretiva de rede elétrica de equipamentos elétricos e instalação e manutenção de câmera de áudio e vídeo, para todas as Secretarias Municipais de Santo Antônio do Grama- MG</w:t>
      </w:r>
      <w:r w:rsidR="00436A0C">
        <w:rPr>
          <w:rFonts w:ascii="Arial" w:hAnsi="Arial" w:cs="Arial"/>
        </w:rPr>
        <w:t xml:space="preserve"> </w:t>
      </w:r>
      <w:r w:rsidRPr="006B0490">
        <w:rPr>
          <w:rFonts w:ascii="Segoe UI" w:hAnsi="Segoe UI" w:cs="Segoe UI"/>
          <w:sz w:val="23"/>
          <w:szCs w:val="23"/>
        </w:rPr>
        <w:t>de recepção e apoio ao usuário;</w:t>
      </w:r>
    </w:p>
    <w:p w:rsidR="006666AC" w:rsidRPr="006B0490" w:rsidRDefault="006666AC" w:rsidP="006666AC">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sidRPr="003A5D0B">
        <w:rPr>
          <w:rFonts w:ascii="Segoe UI" w:hAnsi="Segoe UI" w:cs="Segoe UI"/>
          <w:sz w:val="24"/>
          <w:szCs w:val="24"/>
        </w:rPr>
        <w:t>de</w:t>
      </w:r>
      <w:r>
        <w:rPr>
          <w:rFonts w:ascii="Segoe UI" w:hAnsi="Segoe UI" w:cs="Segoe UI"/>
          <w:sz w:val="24"/>
          <w:szCs w:val="24"/>
        </w:rPr>
        <w:t xml:space="preserve"> </w:t>
      </w:r>
      <w:r w:rsidR="00436A0C" w:rsidRPr="00436A0C">
        <w:rPr>
          <w:rFonts w:ascii="Arial" w:hAnsi="Arial" w:cs="Arial"/>
          <w:sz w:val="24"/>
          <w:szCs w:val="24"/>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o </w:t>
      </w:r>
      <w:r w:rsidRPr="003A5D0B">
        <w:rPr>
          <w:rFonts w:ascii="Arial" w:hAnsi="Arial" w:cs="Arial"/>
          <w:sz w:val="22"/>
          <w:szCs w:val="22"/>
        </w:rPr>
        <w:t xml:space="preserve">serviço de </w:t>
      </w:r>
      <w:r>
        <w:rPr>
          <w:rFonts w:ascii="Arial" w:hAnsi="Arial" w:cs="Arial"/>
        </w:rPr>
        <w:t xml:space="preserve">para </w:t>
      </w:r>
      <w:r w:rsidR="00436A0C" w:rsidRPr="00436A0C">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01028D">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Pr="003A5D0B">
        <w:rPr>
          <w:rFonts w:ascii="Arial" w:hAnsi="Arial" w:cs="Arial"/>
          <w:sz w:val="22"/>
          <w:szCs w:val="22"/>
        </w:rPr>
        <w:t xml:space="preserve">serviço de </w:t>
      </w:r>
      <w:r w:rsidRPr="0001028D">
        <w:rPr>
          <w:rFonts w:ascii="Arial" w:hAnsi="Arial" w:cs="Arial"/>
          <w:sz w:val="24"/>
          <w:szCs w:val="24"/>
        </w:rPr>
        <w:t xml:space="preserve">para </w:t>
      </w:r>
      <w:r w:rsidR="00436A0C" w:rsidRPr="00436A0C">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6666AC" w:rsidRPr="00A00E2A"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6666AC" w:rsidRPr="00B918E9"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o</w:t>
      </w:r>
      <w:r w:rsidRPr="003A5D0B">
        <w:rPr>
          <w:rFonts w:ascii="Arial" w:hAnsi="Arial" w:cs="Arial"/>
          <w:sz w:val="22"/>
          <w:szCs w:val="22"/>
        </w:rPr>
        <w:t xml:space="preserve">, atuando </w:t>
      </w:r>
      <w:r>
        <w:rPr>
          <w:rFonts w:ascii="Arial" w:hAnsi="Arial" w:cs="Arial"/>
          <w:sz w:val="22"/>
          <w:szCs w:val="22"/>
        </w:rPr>
        <w:t>p</w:t>
      </w:r>
      <w:r>
        <w:rPr>
          <w:rFonts w:ascii="Arial" w:hAnsi="Arial" w:cs="Arial"/>
        </w:rPr>
        <w:t xml:space="preserve">ara </w:t>
      </w:r>
      <w:r w:rsidR="00436A0C" w:rsidRPr="009915D0">
        <w:rPr>
          <w:rFonts w:ascii="Arial" w:hAnsi="Arial" w:cs="Arial"/>
        </w:rPr>
        <w:t xml:space="preserve">contratação de </w:t>
      </w:r>
      <w:r w:rsidR="00436A0C" w:rsidRPr="00436A0C">
        <w:rPr>
          <w:rFonts w:ascii="Arial" w:hAnsi="Arial" w:cs="Arial"/>
          <w:sz w:val="22"/>
          <w:szCs w:val="22"/>
        </w:rPr>
        <w:t>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6666AC" w:rsidRPr="00D13E8A" w:rsidRDefault="006666AC" w:rsidP="006666AC">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do </w:t>
      </w:r>
      <w:r w:rsidRPr="003A5D0B">
        <w:rPr>
          <w:rFonts w:ascii="Arial" w:hAnsi="Arial" w:cs="Arial"/>
          <w:sz w:val="22"/>
          <w:szCs w:val="22"/>
        </w:rPr>
        <w:t xml:space="preserve">serviço </w:t>
      </w:r>
      <w:r w:rsidRPr="0001028D">
        <w:rPr>
          <w:rFonts w:ascii="Arial" w:hAnsi="Arial" w:cs="Arial"/>
          <w:sz w:val="24"/>
          <w:szCs w:val="24"/>
        </w:rPr>
        <w:t xml:space="preserve">de </w:t>
      </w:r>
      <w:r w:rsidR="00436A0C" w:rsidRPr="00436A0C">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436A0C">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6666AC" w:rsidRPr="00B2636E" w:rsidRDefault="006666AC" w:rsidP="006666AC">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6666AC" w:rsidRPr="00B2636E" w:rsidRDefault="006666AC" w:rsidP="006666AC">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do </w:t>
      </w:r>
      <w:r w:rsidR="00436A0C" w:rsidRPr="00436A0C">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436A0C">
        <w:rPr>
          <w:rFonts w:ascii="Arial" w:hAnsi="Arial" w:cs="Arial"/>
        </w:rPr>
        <w:t xml:space="preserve"> </w:t>
      </w:r>
      <w:r w:rsidRPr="00B2636E">
        <w:rPr>
          <w:rFonts w:ascii="Segoe UI" w:hAnsi="Segoe UI" w:cs="Segoe UI"/>
          <w:sz w:val="23"/>
          <w:szCs w:val="23"/>
        </w:rPr>
        <w:t>e nas melhores condições de segurança, higiene e disciplina.</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w:t>
      </w:r>
      <w:r w:rsidRPr="00B2636E">
        <w:rPr>
          <w:rFonts w:ascii="Segoe UI" w:hAnsi="Segoe UI" w:cs="Segoe UI"/>
          <w:sz w:val="23"/>
          <w:szCs w:val="23"/>
        </w:rPr>
        <w:lastRenderedPageBreak/>
        <w:t xml:space="preserve">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do </w:t>
      </w:r>
      <w:r w:rsidR="00436A0C" w:rsidRPr="00436A0C">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15.2.26. Prestar </w:t>
      </w:r>
      <w:r w:rsidRPr="003329CB">
        <w:rPr>
          <w:rFonts w:ascii="Segoe UI" w:hAnsi="Segoe UI" w:cs="Segoe UI"/>
          <w:sz w:val="22"/>
          <w:szCs w:val="22"/>
        </w:rPr>
        <w:t xml:space="preserve">a </w:t>
      </w:r>
      <w:r w:rsidR="00436A0C" w:rsidRPr="003329CB">
        <w:rPr>
          <w:rFonts w:ascii="Arial" w:hAnsi="Arial" w:cs="Arial"/>
          <w:sz w:val="22"/>
          <w:szCs w:val="22"/>
        </w:rPr>
        <w:t xml:space="preserve">contratação de pessoa jurídica para prestação de serviço para montagem, instalação e manutenção preventiva e corretiva de rede elétrica de equipamentos elétricos e instalação e manutenção de câmera de áudio e vídeo, para </w:t>
      </w:r>
      <w:r w:rsidR="00436A0C" w:rsidRPr="003329CB">
        <w:rPr>
          <w:rFonts w:ascii="Arial" w:hAnsi="Arial" w:cs="Arial"/>
          <w:sz w:val="22"/>
          <w:szCs w:val="22"/>
        </w:rPr>
        <w:lastRenderedPageBreak/>
        <w:t>todas as Secretarias Municipais do Município de Santo Antônio do Grama- MG</w:t>
      </w:r>
      <w:r w:rsidR="00436A0C">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6666AC" w:rsidRDefault="006666AC" w:rsidP="006666AC">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6666AC" w:rsidRPr="003329CB" w:rsidRDefault="006666AC" w:rsidP="006666AC">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 xml:space="preserve">órgão para a execução </w:t>
      </w:r>
      <w:r w:rsidRPr="003A5D0B">
        <w:rPr>
          <w:rFonts w:ascii="Segoe UI" w:hAnsi="Segoe UI" w:cs="Segoe UI"/>
          <w:sz w:val="22"/>
          <w:szCs w:val="22"/>
        </w:rPr>
        <w:t xml:space="preserve">do </w:t>
      </w:r>
      <w:r w:rsidR="003329CB" w:rsidRPr="003329CB">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3329CB">
        <w:rPr>
          <w:rFonts w:ascii="Arial" w:hAnsi="Arial" w:cs="Arial"/>
          <w:sz w:val="22"/>
          <w:szCs w:val="22"/>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do </w:t>
      </w:r>
      <w:r w:rsidR="003329CB" w:rsidRPr="003329CB">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B2636E">
        <w:rPr>
          <w:rFonts w:ascii="Segoe UI" w:hAnsi="Segoe UI" w:cs="Segoe UI"/>
          <w:sz w:val="23"/>
          <w:szCs w:val="23"/>
        </w:rPr>
        <w:t>, conforme descrito nas especificações do objeto.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6666AC" w:rsidRPr="00B2636E"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6666AC" w:rsidRDefault="006666AC" w:rsidP="006666AC">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do </w:t>
      </w:r>
      <w:r w:rsidR="003329CB" w:rsidRPr="003329CB">
        <w:rPr>
          <w:rFonts w:ascii="Arial" w:hAnsi="Arial" w:cs="Arial"/>
          <w:sz w:val="22"/>
          <w:szCs w:val="22"/>
        </w:rPr>
        <w:t>contratação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3329CB">
        <w:rPr>
          <w:rFonts w:ascii="Arial" w:hAnsi="Arial" w:cs="Arial"/>
        </w:rPr>
        <w:t xml:space="preserve"> </w:t>
      </w:r>
      <w:r w:rsidRPr="00763D10">
        <w:rPr>
          <w:rFonts w:ascii="Segoe UI" w:hAnsi="Segoe UI" w:cs="Segoe UI"/>
          <w:sz w:val="23"/>
          <w:szCs w:val="23"/>
        </w:rPr>
        <w:t>públicos ou ao interesse coletivo;</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Não celebrar o contrato administrativo ou não entregar a documentação exigida para a contratação administrativa, quando convocado dentro do prazo de validade de sua proposta;</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6666AC" w:rsidRDefault="006666AC" w:rsidP="006666A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6666AC" w:rsidRDefault="006666AC" w:rsidP="006666A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6666AC" w:rsidRDefault="006666AC" w:rsidP="006666A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6666AC" w:rsidRPr="00763D10" w:rsidRDefault="006666AC" w:rsidP="006666A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6666AC" w:rsidRDefault="006666AC" w:rsidP="006666A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6666AC" w:rsidRPr="00B918E9" w:rsidRDefault="006666AC" w:rsidP="006666AC">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6666AC" w:rsidRPr="008C756A"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6666AC" w:rsidRDefault="006666AC" w:rsidP="006666A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6666AC" w:rsidRDefault="006666AC" w:rsidP="006666A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6666AC" w:rsidRDefault="006666AC" w:rsidP="006666A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As circunstâncias agravantes ou atenuantes;</w:t>
      </w:r>
    </w:p>
    <w:p w:rsidR="006666AC" w:rsidRDefault="006666AC" w:rsidP="006666A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6666AC" w:rsidRPr="00763D10" w:rsidRDefault="006666AC" w:rsidP="006666AC">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6666AC" w:rsidRPr="008C756A" w:rsidRDefault="006666AC" w:rsidP="006666AC">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666AC" w:rsidRPr="00865D11"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6666AC" w:rsidRDefault="006666AC" w:rsidP="006666AC">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17.1. O modelo de gestão deste contrato administrativo, observados os requisitos definidos em regulamento está previsto no TR.</w:t>
      </w:r>
    </w:p>
    <w:p w:rsidR="006666AC"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6666AC" w:rsidRPr="00941D85" w:rsidRDefault="006666AC" w:rsidP="006666AC">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6666AC" w:rsidRPr="00160C5D" w:rsidRDefault="006666AC" w:rsidP="006666A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6666AC" w:rsidRPr="00160C5D" w:rsidRDefault="006666AC" w:rsidP="006666A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6666AC" w:rsidRPr="00160C5D"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6666AC" w:rsidRDefault="006666AC" w:rsidP="006666AC">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6666AC" w:rsidRPr="00B2636E" w:rsidRDefault="006666AC" w:rsidP="006666AC">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6666AC" w:rsidRPr="00B2636E" w:rsidRDefault="006666AC" w:rsidP="006666A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6666AC" w:rsidRPr="00B2636E" w:rsidRDefault="006666AC" w:rsidP="006666A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6666AC" w:rsidRPr="00B2636E" w:rsidRDefault="006666AC" w:rsidP="006666A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6666AC" w:rsidRPr="00B2636E" w:rsidRDefault="006666AC" w:rsidP="006666A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6666AC" w:rsidRDefault="006666AC" w:rsidP="006666A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6666AC" w:rsidRPr="00941D85" w:rsidRDefault="006666AC" w:rsidP="006666A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6666AC" w:rsidRDefault="006666AC" w:rsidP="006666AC">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6666AC" w:rsidRPr="00941D85" w:rsidRDefault="006666AC" w:rsidP="006666AC">
      <w:pPr>
        <w:spacing w:line="300" w:lineRule="auto"/>
        <w:jc w:val="both"/>
        <w:rPr>
          <w:rFonts w:ascii="Segoe UI" w:hAnsi="Segoe UI" w:cs="Segoe UI"/>
          <w:bCs/>
          <w:sz w:val="23"/>
          <w:szCs w:val="23"/>
        </w:rPr>
      </w:pPr>
      <w:r>
        <w:rPr>
          <w:rFonts w:ascii="Segoe UI" w:hAnsi="Segoe UI" w:cs="Segoe UI"/>
          <w:bCs/>
          <w:sz w:val="23"/>
          <w:szCs w:val="23"/>
        </w:rPr>
        <w:lastRenderedPageBreak/>
        <w:t>18.2. O foro da Justiça Estadual de Manhuaçu é eleito para dirimir os eventuais litígios que decorrerem da execução deste contrato administrativo que não puderem ser compostos pela conciliação, conforme § 1º do art. 92 da Lei nº. 14.133/2021.</w:t>
      </w:r>
    </w:p>
    <w:p w:rsidR="006666AC" w:rsidRDefault="006666AC" w:rsidP="006666AC">
      <w:pPr>
        <w:jc w:val="center"/>
        <w:rPr>
          <w:rFonts w:ascii="Segoe UI" w:hAnsi="Segoe UI" w:cs="Segoe UI"/>
          <w:b/>
          <w:sz w:val="23"/>
          <w:szCs w:val="23"/>
        </w:rPr>
      </w:pPr>
    </w:p>
    <w:p w:rsidR="006666AC" w:rsidRPr="00B918E9" w:rsidRDefault="006666AC" w:rsidP="006666AC">
      <w:pPr>
        <w:jc w:val="center"/>
        <w:rPr>
          <w:rFonts w:ascii="Segoe UI" w:hAnsi="Segoe UI" w:cs="Segoe UI"/>
          <w:b/>
          <w:sz w:val="23"/>
          <w:szCs w:val="23"/>
        </w:rPr>
      </w:pPr>
      <w:r w:rsidRPr="00B918E9">
        <w:rPr>
          <w:rFonts w:ascii="Segoe UI" w:hAnsi="Segoe UI" w:cs="Segoe UI"/>
          <w:b/>
          <w:sz w:val="23"/>
          <w:szCs w:val="23"/>
        </w:rPr>
        <w:t>Prefeito(a) Municipal</w:t>
      </w:r>
    </w:p>
    <w:p w:rsidR="006666AC" w:rsidRDefault="006666AC" w:rsidP="006666AC">
      <w:pPr>
        <w:jc w:val="center"/>
        <w:rPr>
          <w:rFonts w:ascii="Segoe UI" w:hAnsi="Segoe UI" w:cs="Segoe UI"/>
          <w:sz w:val="23"/>
          <w:szCs w:val="23"/>
        </w:rPr>
      </w:pPr>
      <w:r>
        <w:rPr>
          <w:rFonts w:ascii="Segoe UI" w:hAnsi="Segoe UI" w:cs="Segoe UI"/>
          <w:sz w:val="23"/>
          <w:szCs w:val="23"/>
        </w:rPr>
        <w:t>Contratante</w:t>
      </w: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rPr>
          <w:rFonts w:ascii="Segoe UI" w:hAnsi="Segoe UI" w:cs="Segoe UI"/>
          <w:sz w:val="23"/>
          <w:szCs w:val="23"/>
        </w:rPr>
      </w:pPr>
    </w:p>
    <w:p w:rsidR="006666AC" w:rsidRDefault="006666AC" w:rsidP="006666AC">
      <w:pP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6666AC">
      <w:pPr>
        <w:jc w:val="center"/>
        <w:rPr>
          <w:rFonts w:ascii="Segoe UI" w:hAnsi="Segoe UI" w:cs="Segoe UI"/>
          <w:sz w:val="23"/>
          <w:szCs w:val="23"/>
        </w:rPr>
      </w:pPr>
    </w:p>
    <w:p w:rsidR="006666AC" w:rsidRDefault="006666AC" w:rsidP="003329CB">
      <w:pPr>
        <w:rPr>
          <w:rFonts w:ascii="Segoe UI" w:hAnsi="Segoe UI" w:cs="Segoe UI"/>
          <w:sz w:val="23"/>
          <w:szCs w:val="23"/>
        </w:rPr>
      </w:pPr>
    </w:p>
    <w:p w:rsidR="003329CB" w:rsidRDefault="003329CB" w:rsidP="003329CB">
      <w:pPr>
        <w:rPr>
          <w:rFonts w:ascii="Segoe UI" w:hAnsi="Segoe UI" w:cs="Segoe UI"/>
          <w:sz w:val="23"/>
          <w:szCs w:val="23"/>
        </w:rPr>
      </w:pPr>
    </w:p>
    <w:p w:rsidR="006666AC" w:rsidRPr="004654A2" w:rsidRDefault="006666AC" w:rsidP="006666AC">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6666AC" w:rsidRPr="004654A2" w:rsidRDefault="006666AC" w:rsidP="006666AC">
      <w:pPr>
        <w:tabs>
          <w:tab w:val="left" w:pos="2268"/>
        </w:tabs>
        <w:spacing w:line="300" w:lineRule="auto"/>
        <w:jc w:val="both"/>
        <w:rPr>
          <w:rFonts w:ascii="Arial" w:hAnsi="Arial" w:cs="Arial"/>
          <w:sz w:val="24"/>
          <w:szCs w:val="24"/>
        </w:rPr>
      </w:pPr>
    </w:p>
    <w:p w:rsidR="006666AC" w:rsidRPr="004654A2" w:rsidRDefault="006666AC" w:rsidP="006666A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6666AC" w:rsidRDefault="006666AC" w:rsidP="006666AC">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3329CB">
        <w:rPr>
          <w:rFonts w:ascii="Arial" w:hAnsi="Arial" w:cs="Arial"/>
          <w:sz w:val="24"/>
          <w:szCs w:val="24"/>
        </w:rPr>
        <w:t>C</w:t>
      </w:r>
      <w:r w:rsidR="003329CB" w:rsidRPr="00436A0C">
        <w:rPr>
          <w:rFonts w:ascii="Arial" w:hAnsi="Arial" w:cs="Arial"/>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rFonts w:ascii="Arial" w:hAnsi="Arial" w:cs="Arial"/>
          <w:sz w:val="24"/>
          <w:szCs w:val="24"/>
        </w:rPr>
        <w:t xml:space="preserve">, </w:t>
      </w:r>
      <w:r w:rsidRPr="004654A2">
        <w:rPr>
          <w:rFonts w:ascii="Arial" w:hAnsi="Arial" w:cs="Arial"/>
          <w:sz w:val="24"/>
          <w:szCs w:val="24"/>
        </w:rPr>
        <w:t>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329CB" w:rsidRPr="009A087C" w:rsidTr="00A509E4">
        <w:tc>
          <w:tcPr>
            <w:tcW w:w="803" w:type="dxa"/>
          </w:tcPr>
          <w:p w:rsidR="003329CB" w:rsidRPr="009A087C" w:rsidRDefault="003329CB" w:rsidP="00A509E4">
            <w:pPr>
              <w:jc w:val="center"/>
              <w:rPr>
                <w:rFonts w:ascii="Century Gothic" w:hAnsi="Century Gothic"/>
              </w:rPr>
            </w:pPr>
            <w:r w:rsidRPr="009A087C">
              <w:rPr>
                <w:rFonts w:ascii="Century Gothic" w:hAnsi="Century Gothic"/>
              </w:rPr>
              <w:t>ITEM</w:t>
            </w:r>
          </w:p>
        </w:tc>
        <w:tc>
          <w:tcPr>
            <w:tcW w:w="1116" w:type="dxa"/>
          </w:tcPr>
          <w:p w:rsidR="003329CB" w:rsidRPr="009A087C" w:rsidRDefault="003329CB" w:rsidP="00A509E4">
            <w:pPr>
              <w:jc w:val="center"/>
              <w:rPr>
                <w:rFonts w:ascii="Century Gothic" w:hAnsi="Century Gothic"/>
              </w:rPr>
            </w:pPr>
            <w:r w:rsidRPr="009A087C">
              <w:rPr>
                <w:rFonts w:ascii="Century Gothic" w:hAnsi="Century Gothic"/>
              </w:rPr>
              <w:t>QUANT.</w:t>
            </w:r>
          </w:p>
        </w:tc>
        <w:tc>
          <w:tcPr>
            <w:tcW w:w="876" w:type="dxa"/>
          </w:tcPr>
          <w:p w:rsidR="003329CB" w:rsidRPr="009A087C" w:rsidRDefault="003329CB" w:rsidP="00A509E4">
            <w:pPr>
              <w:jc w:val="center"/>
              <w:rPr>
                <w:rFonts w:ascii="Century Gothic" w:hAnsi="Century Gothic"/>
              </w:rPr>
            </w:pPr>
            <w:r w:rsidRPr="009A087C">
              <w:rPr>
                <w:rFonts w:ascii="Century Gothic" w:hAnsi="Century Gothic"/>
              </w:rPr>
              <w:t>UNID.</w:t>
            </w:r>
          </w:p>
        </w:tc>
        <w:tc>
          <w:tcPr>
            <w:tcW w:w="4186" w:type="dxa"/>
          </w:tcPr>
          <w:p w:rsidR="003329CB" w:rsidRPr="009A087C" w:rsidRDefault="003329CB" w:rsidP="00A509E4">
            <w:pPr>
              <w:jc w:val="center"/>
              <w:rPr>
                <w:rFonts w:ascii="Century Gothic" w:hAnsi="Century Gothic"/>
              </w:rPr>
            </w:pPr>
            <w:r w:rsidRPr="009A087C">
              <w:rPr>
                <w:rFonts w:ascii="Century Gothic" w:hAnsi="Century Gothic"/>
              </w:rPr>
              <w:t>DESCRIÇÃO DO OBJETO</w:t>
            </w:r>
          </w:p>
        </w:tc>
        <w:tc>
          <w:tcPr>
            <w:tcW w:w="1043" w:type="dxa"/>
          </w:tcPr>
          <w:p w:rsidR="003329CB" w:rsidRPr="009A087C" w:rsidRDefault="003329CB" w:rsidP="00A509E4">
            <w:pPr>
              <w:jc w:val="center"/>
              <w:rPr>
                <w:rFonts w:ascii="Century Gothic" w:hAnsi="Century Gothic"/>
              </w:rPr>
            </w:pPr>
            <w:r w:rsidRPr="009A087C">
              <w:rPr>
                <w:rFonts w:ascii="Century Gothic" w:hAnsi="Century Gothic"/>
              </w:rPr>
              <w:t>VALOR UNIT.</w:t>
            </w:r>
          </w:p>
        </w:tc>
        <w:tc>
          <w:tcPr>
            <w:tcW w:w="1043" w:type="dxa"/>
            <w:shd w:val="clear" w:color="auto" w:fill="auto"/>
          </w:tcPr>
          <w:p w:rsidR="003329CB" w:rsidRPr="009A087C" w:rsidRDefault="003329CB" w:rsidP="00A509E4">
            <w:pPr>
              <w:spacing w:after="160" w:line="259" w:lineRule="auto"/>
              <w:jc w:val="center"/>
              <w:rPr>
                <w:rFonts w:ascii="Century Gothic" w:hAnsi="Century Gothic"/>
              </w:rPr>
            </w:pPr>
            <w:r w:rsidRPr="009A087C">
              <w:rPr>
                <w:rFonts w:ascii="Century Gothic" w:hAnsi="Century Gothic"/>
              </w:rPr>
              <w:t>VALOR TOTAL</w:t>
            </w:r>
          </w:p>
        </w:tc>
      </w:tr>
      <w:tr w:rsidR="003329CB" w:rsidRPr="009A087C" w:rsidTr="00A509E4">
        <w:tc>
          <w:tcPr>
            <w:tcW w:w="803" w:type="dxa"/>
          </w:tcPr>
          <w:p w:rsidR="003329CB" w:rsidRPr="009A087C" w:rsidRDefault="003329CB" w:rsidP="00A509E4">
            <w:pPr>
              <w:jc w:val="center"/>
              <w:rPr>
                <w:rFonts w:ascii="Century Gothic" w:hAnsi="Century Gothic"/>
              </w:rPr>
            </w:pPr>
            <w:r>
              <w:rPr>
                <w:rFonts w:ascii="Century Gothic" w:hAnsi="Century Gothic"/>
              </w:rPr>
              <w:t>01</w:t>
            </w:r>
          </w:p>
        </w:tc>
        <w:tc>
          <w:tcPr>
            <w:tcW w:w="1116" w:type="dxa"/>
          </w:tcPr>
          <w:p w:rsidR="003329CB" w:rsidRPr="009A087C" w:rsidRDefault="003329CB" w:rsidP="00A509E4">
            <w:pPr>
              <w:jc w:val="center"/>
              <w:rPr>
                <w:rFonts w:ascii="Century Gothic" w:hAnsi="Century Gothic"/>
              </w:rPr>
            </w:pPr>
            <w:r>
              <w:rPr>
                <w:rFonts w:ascii="Century Gothic" w:hAnsi="Century Gothic"/>
              </w:rPr>
              <w:t>700</w:t>
            </w:r>
          </w:p>
        </w:tc>
        <w:tc>
          <w:tcPr>
            <w:tcW w:w="876" w:type="dxa"/>
          </w:tcPr>
          <w:p w:rsidR="003329CB" w:rsidRPr="009A087C" w:rsidRDefault="003329CB" w:rsidP="00A509E4">
            <w:pPr>
              <w:jc w:val="center"/>
              <w:rPr>
                <w:rFonts w:ascii="Century Gothic" w:hAnsi="Century Gothic"/>
              </w:rPr>
            </w:pPr>
            <w:r>
              <w:rPr>
                <w:rFonts w:ascii="Century Gothic" w:hAnsi="Century Gothic"/>
              </w:rPr>
              <w:t>Hora</w:t>
            </w:r>
          </w:p>
        </w:tc>
        <w:tc>
          <w:tcPr>
            <w:tcW w:w="4186" w:type="dxa"/>
          </w:tcPr>
          <w:p w:rsidR="003329CB" w:rsidRPr="009A087C" w:rsidRDefault="003329CB" w:rsidP="00A509E4">
            <w:pPr>
              <w:jc w:val="center"/>
              <w:rPr>
                <w:rFonts w:ascii="Century Gothic" w:hAnsi="Century Gothic"/>
              </w:rPr>
            </w:pPr>
            <w:r w:rsidRPr="00CC402F">
              <w:rPr>
                <w:rFonts w:ascii="Century Gothic" w:hAnsi="Century Gothic"/>
              </w:rPr>
              <w:t>Prestação de serviço de montagem, instalação e manutenção preventiva e corretiva de rede elétrica e de equipamentos elétricos em todas as unidades da Prefeitura Municipal de Santo Antônio do Grama.</w:t>
            </w:r>
          </w:p>
        </w:tc>
        <w:tc>
          <w:tcPr>
            <w:tcW w:w="1043" w:type="dxa"/>
          </w:tcPr>
          <w:p w:rsidR="003329CB" w:rsidRPr="009A087C" w:rsidRDefault="003329CB" w:rsidP="00A509E4">
            <w:pPr>
              <w:jc w:val="center"/>
              <w:rPr>
                <w:rFonts w:ascii="Century Gothic" w:hAnsi="Century Gothic"/>
              </w:rPr>
            </w:pPr>
          </w:p>
        </w:tc>
        <w:tc>
          <w:tcPr>
            <w:tcW w:w="1043" w:type="dxa"/>
            <w:shd w:val="clear" w:color="auto" w:fill="auto"/>
          </w:tcPr>
          <w:p w:rsidR="003329CB" w:rsidRPr="009A087C" w:rsidRDefault="003329CB" w:rsidP="00A509E4">
            <w:pPr>
              <w:spacing w:after="160" w:line="259" w:lineRule="auto"/>
              <w:jc w:val="center"/>
              <w:rPr>
                <w:rFonts w:ascii="Century Gothic" w:hAnsi="Century Gothic"/>
              </w:rPr>
            </w:pPr>
          </w:p>
        </w:tc>
      </w:tr>
      <w:tr w:rsidR="003329CB" w:rsidRPr="009A087C" w:rsidTr="00A509E4">
        <w:tc>
          <w:tcPr>
            <w:tcW w:w="803" w:type="dxa"/>
          </w:tcPr>
          <w:p w:rsidR="003329CB" w:rsidRPr="009A087C" w:rsidRDefault="003329CB" w:rsidP="00A509E4">
            <w:pPr>
              <w:jc w:val="center"/>
              <w:rPr>
                <w:rFonts w:ascii="Century Gothic" w:hAnsi="Century Gothic"/>
              </w:rPr>
            </w:pPr>
            <w:r>
              <w:rPr>
                <w:rFonts w:ascii="Century Gothic" w:hAnsi="Century Gothic"/>
              </w:rPr>
              <w:t>02</w:t>
            </w:r>
          </w:p>
        </w:tc>
        <w:tc>
          <w:tcPr>
            <w:tcW w:w="1116" w:type="dxa"/>
          </w:tcPr>
          <w:p w:rsidR="003329CB" w:rsidRPr="009A087C" w:rsidRDefault="003329CB" w:rsidP="00A509E4">
            <w:pPr>
              <w:jc w:val="center"/>
              <w:rPr>
                <w:rFonts w:ascii="Century Gothic" w:hAnsi="Century Gothic"/>
              </w:rPr>
            </w:pPr>
            <w:r>
              <w:rPr>
                <w:rFonts w:ascii="Century Gothic" w:hAnsi="Century Gothic"/>
              </w:rPr>
              <w:t>200</w:t>
            </w:r>
          </w:p>
        </w:tc>
        <w:tc>
          <w:tcPr>
            <w:tcW w:w="876" w:type="dxa"/>
          </w:tcPr>
          <w:p w:rsidR="003329CB" w:rsidRPr="009A087C" w:rsidRDefault="003329CB" w:rsidP="00A509E4">
            <w:pPr>
              <w:jc w:val="center"/>
              <w:rPr>
                <w:rFonts w:ascii="Century Gothic" w:hAnsi="Century Gothic"/>
              </w:rPr>
            </w:pPr>
            <w:r>
              <w:rPr>
                <w:rFonts w:ascii="Century Gothic" w:hAnsi="Century Gothic"/>
              </w:rPr>
              <w:t>Hora</w:t>
            </w:r>
          </w:p>
        </w:tc>
        <w:tc>
          <w:tcPr>
            <w:tcW w:w="4186" w:type="dxa"/>
          </w:tcPr>
          <w:p w:rsidR="003329CB" w:rsidRPr="009A087C" w:rsidRDefault="003329CB" w:rsidP="00A509E4">
            <w:pPr>
              <w:jc w:val="center"/>
              <w:rPr>
                <w:rFonts w:ascii="Century Gothic" w:hAnsi="Century Gothic"/>
              </w:rPr>
            </w:pPr>
            <w:r w:rsidRPr="00CC402F">
              <w:rPr>
                <w:rFonts w:ascii="Century Gothic" w:hAnsi="Century Gothic"/>
              </w:rPr>
              <w:t>Instalação e manutenção de câmera de áudio e vídeo em todas as unidades da Prefeitura Municipal de Santo Antônio do Grama.</w:t>
            </w:r>
          </w:p>
        </w:tc>
        <w:tc>
          <w:tcPr>
            <w:tcW w:w="1043" w:type="dxa"/>
          </w:tcPr>
          <w:p w:rsidR="003329CB" w:rsidRPr="009A087C" w:rsidRDefault="003329CB" w:rsidP="00A509E4">
            <w:pPr>
              <w:jc w:val="center"/>
              <w:rPr>
                <w:rFonts w:ascii="Century Gothic" w:hAnsi="Century Gothic"/>
              </w:rPr>
            </w:pPr>
          </w:p>
        </w:tc>
        <w:tc>
          <w:tcPr>
            <w:tcW w:w="1043" w:type="dxa"/>
            <w:shd w:val="clear" w:color="auto" w:fill="auto"/>
          </w:tcPr>
          <w:p w:rsidR="003329CB" w:rsidRPr="009A087C" w:rsidRDefault="003329CB" w:rsidP="00A509E4">
            <w:pPr>
              <w:spacing w:after="160" w:line="259" w:lineRule="auto"/>
              <w:jc w:val="center"/>
              <w:rPr>
                <w:rFonts w:ascii="Century Gothic" w:hAnsi="Century Gothic"/>
              </w:rPr>
            </w:pPr>
          </w:p>
        </w:tc>
      </w:tr>
    </w:tbl>
    <w:p w:rsidR="006666AC" w:rsidRPr="004654A2" w:rsidRDefault="006666AC" w:rsidP="006666AC">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666AC" w:rsidRPr="004654A2" w:rsidRDefault="006666AC" w:rsidP="006666A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6666AC"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w:t>
      </w:r>
      <w:r>
        <w:rPr>
          <w:rFonts w:ascii="Arial" w:hAnsi="Arial" w:cs="Arial"/>
          <w:sz w:val="24"/>
          <w:szCs w:val="24"/>
        </w:rPr>
        <w:t xml:space="preserve">tratação administrativa é a necessidade de cumprir </w:t>
      </w:r>
      <w:r w:rsidRPr="004654A2">
        <w:rPr>
          <w:rFonts w:ascii="Arial" w:hAnsi="Arial" w:cs="Arial"/>
          <w:sz w:val="24"/>
          <w:szCs w:val="24"/>
        </w:rPr>
        <w:t>2.</w:t>
      </w:r>
      <w:r>
        <w:rPr>
          <w:rFonts w:ascii="Arial" w:hAnsi="Arial" w:cs="Arial"/>
          <w:sz w:val="24"/>
          <w:szCs w:val="24"/>
        </w:rPr>
        <w:t>2</w:t>
      </w:r>
      <w:r w:rsidRPr="004654A2">
        <w:rPr>
          <w:rFonts w:ascii="Arial" w:hAnsi="Arial" w:cs="Arial"/>
          <w:sz w:val="24"/>
          <w:szCs w:val="24"/>
        </w:rPr>
        <w:t>. Justifica-se a contratação de empresa especializada para</w:t>
      </w:r>
      <w:r>
        <w:rPr>
          <w:rFonts w:ascii="Arial" w:hAnsi="Arial" w:cs="Arial"/>
          <w:sz w:val="24"/>
          <w:szCs w:val="24"/>
        </w:rPr>
        <w:t xml:space="preserve"> prestação de </w:t>
      </w:r>
      <w:r w:rsidRPr="001A5A28">
        <w:rPr>
          <w:rFonts w:ascii="Arial" w:hAnsi="Arial" w:cs="Arial"/>
          <w:sz w:val="24"/>
          <w:szCs w:val="24"/>
        </w:rPr>
        <w:t xml:space="preserve">serviço </w:t>
      </w:r>
      <w:r>
        <w:rPr>
          <w:rFonts w:ascii="Arial" w:hAnsi="Arial" w:cs="Arial"/>
          <w:sz w:val="22"/>
          <w:szCs w:val="22"/>
        </w:rPr>
        <w:t>para instalação de um gerador de energia</w:t>
      </w:r>
      <w:r w:rsidRPr="001A5A28">
        <w:rPr>
          <w:rFonts w:ascii="Arial" w:hAnsi="Arial" w:cs="Arial"/>
          <w:sz w:val="24"/>
          <w:szCs w:val="24"/>
        </w:rPr>
        <w:t xml:space="preserve">, </w:t>
      </w:r>
      <w:r w:rsidRPr="00CF4198">
        <w:rPr>
          <w:rFonts w:ascii="Arial" w:hAnsi="Arial" w:cs="Arial"/>
          <w:sz w:val="24"/>
          <w:szCs w:val="24"/>
        </w:rPr>
        <w:t xml:space="preserve">para a Secretaria de </w:t>
      </w:r>
      <w:r>
        <w:rPr>
          <w:rFonts w:ascii="Arial" w:hAnsi="Arial" w:cs="Arial"/>
          <w:sz w:val="24"/>
          <w:szCs w:val="24"/>
        </w:rPr>
        <w:t xml:space="preserve">Saúde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6666AC" w:rsidRPr="004654A2" w:rsidRDefault="006666AC" w:rsidP="006666A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w:t>
      </w:r>
      <w:proofErr w:type="spellStart"/>
      <w:r w:rsidRPr="004654A2">
        <w:rPr>
          <w:rFonts w:ascii="Arial" w:hAnsi="Arial" w:cs="Arial"/>
          <w:sz w:val="24"/>
          <w:szCs w:val="24"/>
        </w:rPr>
        <w:t>a</w:t>
      </w:r>
      <w:proofErr w:type="spellEnd"/>
      <w:r w:rsidRPr="004654A2">
        <w:rPr>
          <w:rFonts w:ascii="Arial" w:hAnsi="Arial" w:cs="Arial"/>
          <w:sz w:val="24"/>
          <w:szCs w:val="24"/>
        </w:rPr>
        <w:t xml:space="preserve"> necessidade</w:t>
      </w:r>
      <w:r w:rsidR="003329CB">
        <w:rPr>
          <w:rFonts w:ascii="Arial" w:hAnsi="Arial" w:cs="Arial"/>
          <w:sz w:val="24"/>
          <w:szCs w:val="24"/>
        </w:rPr>
        <w:t xml:space="preserve"> </w:t>
      </w:r>
      <w:r w:rsidR="003329CB" w:rsidRPr="00436A0C">
        <w:rPr>
          <w:rFonts w:ascii="Arial" w:hAnsi="Arial" w:cs="Arial"/>
          <w:sz w:val="24"/>
          <w:szCs w:val="24"/>
        </w:rPr>
        <w:t xml:space="preserve">instalação e manutenção preventiva e corretiva de rede elétrica de equipamentos elétricos e instalação e manutenção </w:t>
      </w:r>
      <w:r w:rsidR="003329CB" w:rsidRPr="00436A0C">
        <w:rPr>
          <w:rFonts w:ascii="Arial" w:hAnsi="Arial" w:cs="Arial"/>
          <w:sz w:val="24"/>
          <w:szCs w:val="24"/>
        </w:rPr>
        <w:lastRenderedPageBreak/>
        <w:t>de câmera de áudio e vídeo</w:t>
      </w:r>
      <w:r w:rsidRPr="004654A2">
        <w:rPr>
          <w:rFonts w:ascii="Arial" w:hAnsi="Arial" w:cs="Arial"/>
          <w:sz w:val="24"/>
          <w:szCs w:val="24"/>
        </w:rPr>
        <w:t xml:space="preserve"> do Departamento de </w:t>
      </w:r>
      <w:r w:rsidR="003329CB">
        <w:rPr>
          <w:rFonts w:ascii="Arial" w:hAnsi="Arial" w:cs="Arial"/>
          <w:sz w:val="24"/>
          <w:szCs w:val="24"/>
        </w:rPr>
        <w:t xml:space="preserve">todas as Secretarias Municipais de Santo Antônio do </w:t>
      </w:r>
      <w:proofErr w:type="gramStart"/>
      <w:r w:rsidR="003329CB">
        <w:rPr>
          <w:rFonts w:ascii="Arial" w:hAnsi="Arial" w:cs="Arial"/>
          <w:sz w:val="24"/>
          <w:szCs w:val="24"/>
        </w:rPr>
        <w:t>Grama.</w:t>
      </w:r>
      <w:r w:rsidRPr="004654A2">
        <w:rPr>
          <w:rFonts w:ascii="Arial" w:hAnsi="Arial" w:cs="Arial"/>
          <w:sz w:val="24"/>
          <w:szCs w:val="24"/>
        </w:rPr>
        <w:t>.</w:t>
      </w:r>
      <w:proofErr w:type="gramEnd"/>
    </w:p>
    <w:p w:rsidR="006666AC" w:rsidRPr="004654A2" w:rsidRDefault="006666AC" w:rsidP="006666A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6666AC" w:rsidRPr="004654A2" w:rsidRDefault="006666AC" w:rsidP="006666AC">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5.1. A execução do objeto seguirá a seguinte dinâmica:</w:t>
      </w:r>
    </w:p>
    <w:p w:rsidR="006666AC" w:rsidRPr="004654A2" w:rsidRDefault="006666AC" w:rsidP="006666AC">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3329CB" w:rsidRDefault="006666AC" w:rsidP="006666AC">
      <w:pPr>
        <w:pStyle w:val="Nivel2"/>
        <w:spacing w:before="0" w:after="160" w:line="300" w:lineRule="auto"/>
        <w:rPr>
          <w:color w:val="auto"/>
          <w:sz w:val="24"/>
          <w:szCs w:val="24"/>
        </w:rPr>
      </w:pPr>
      <w:r w:rsidRPr="004654A2">
        <w:rPr>
          <w:color w:val="auto"/>
          <w:sz w:val="24"/>
          <w:szCs w:val="24"/>
        </w:rPr>
        <w:t>5.1.2.1. O local e horário da</w:t>
      </w:r>
      <w:r w:rsidR="003329CB">
        <w:rPr>
          <w:color w:val="auto"/>
          <w:sz w:val="24"/>
          <w:szCs w:val="24"/>
        </w:rPr>
        <w:t xml:space="preserve"> c</w:t>
      </w:r>
      <w:r w:rsidR="003329CB"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3329CB">
        <w:rPr>
          <w:color w:val="auto"/>
          <w:sz w:val="24"/>
          <w:szCs w:val="24"/>
        </w:rPr>
        <w:t>.</w:t>
      </w:r>
    </w:p>
    <w:p w:rsidR="006666AC" w:rsidRPr="004654A2" w:rsidRDefault="006666AC" w:rsidP="006666AC">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6666AC" w:rsidRPr="004654A2" w:rsidRDefault="006666AC" w:rsidP="006666AC">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AE6B91">
        <w:rPr>
          <w:rFonts w:ascii="Arial" w:hAnsi="Arial" w:cs="Arial"/>
          <w:sz w:val="24"/>
          <w:szCs w:val="24"/>
        </w:rPr>
        <w:t>C</w:t>
      </w:r>
      <w:r w:rsidR="00AE6B91" w:rsidRPr="00436A0C">
        <w:rPr>
          <w:rFonts w:ascii="Arial" w:hAnsi="Arial" w:cs="Arial"/>
          <w:sz w:val="24"/>
          <w:szCs w:val="24"/>
        </w:rPr>
        <w:t xml:space="preserve">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w:t>
      </w:r>
      <w:r w:rsidR="00AE6B91" w:rsidRPr="00436A0C">
        <w:rPr>
          <w:rFonts w:ascii="Arial" w:hAnsi="Arial" w:cs="Arial"/>
          <w:sz w:val="24"/>
          <w:szCs w:val="24"/>
        </w:rPr>
        <w:lastRenderedPageBreak/>
        <w:t>Antônio do Grama- MG</w:t>
      </w:r>
      <w:r w:rsidR="00AE6B91">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6666AC" w:rsidRPr="004654A2" w:rsidRDefault="006666AC" w:rsidP="006666AC">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6666AC" w:rsidRPr="004654A2" w:rsidRDefault="006666AC" w:rsidP="006666AC">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6666AC" w:rsidRPr="004654A2" w:rsidRDefault="006666AC" w:rsidP="006666AC">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6666AC" w:rsidRPr="004654A2" w:rsidRDefault="006666AC" w:rsidP="006666AC">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AE6B91">
        <w:rPr>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6666AC" w:rsidRDefault="006666AC" w:rsidP="006666AC">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6666AC" w:rsidRPr="004654A2" w:rsidRDefault="006666AC" w:rsidP="006666AC">
      <w:pPr>
        <w:pStyle w:val="Nivel2"/>
        <w:spacing w:before="0" w:after="160" w:line="300" w:lineRule="auto"/>
        <w:rPr>
          <w:bCs/>
          <w:color w:val="auto"/>
          <w:sz w:val="24"/>
          <w:szCs w:val="24"/>
        </w:rPr>
      </w:pPr>
      <w:r w:rsidRPr="004654A2">
        <w:rPr>
          <w:bCs/>
          <w:color w:val="auto"/>
          <w:sz w:val="24"/>
          <w:szCs w:val="24"/>
        </w:rPr>
        <w:lastRenderedPageBreak/>
        <w:t>5.7.1. O recebimento definitivo poderá ser efetivado no atesto da nota fiscal pelo pelo(a) pelo(a) servidor(a) público(a) municipal ou comissão, após atesto pelo(a) responsável pelo(a) fiscal do contrato administrativo.</w:t>
      </w:r>
    </w:p>
    <w:p w:rsidR="006666AC" w:rsidRPr="004654A2" w:rsidRDefault="006666AC" w:rsidP="006666AC">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6666AC" w:rsidRPr="004654A2" w:rsidRDefault="006666AC" w:rsidP="006666AC">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AE6B91">
        <w:rPr>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6666AC" w:rsidRPr="004654A2" w:rsidRDefault="006666AC" w:rsidP="006666A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6666AC" w:rsidRPr="004654A2" w:rsidRDefault="006666AC" w:rsidP="006666AC">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6666AC" w:rsidRPr="004654A2" w:rsidRDefault="006666AC" w:rsidP="006666AC">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6666AC" w:rsidRPr="004654A2" w:rsidRDefault="006666AC" w:rsidP="006666AC">
      <w:pPr>
        <w:pStyle w:val="Nivel3"/>
        <w:tabs>
          <w:tab w:val="clear" w:pos="360"/>
        </w:tabs>
        <w:spacing w:before="0" w:after="160" w:line="300" w:lineRule="auto"/>
        <w:ind w:left="0"/>
        <w:contextualSpacing w:val="0"/>
        <w:rPr>
          <w:sz w:val="24"/>
          <w:szCs w:val="24"/>
        </w:rPr>
      </w:pPr>
      <w:r w:rsidRPr="004654A2">
        <w:rPr>
          <w:sz w:val="24"/>
          <w:szCs w:val="24"/>
        </w:rPr>
        <w:lastRenderedPageBreak/>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666AC" w:rsidRPr="004654A2" w:rsidRDefault="006666AC" w:rsidP="006666AC">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6666AC" w:rsidRPr="004654A2" w:rsidRDefault="006666AC" w:rsidP="006666AC">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6666AC" w:rsidRPr="004654A2" w:rsidRDefault="006666AC" w:rsidP="006666AC">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6666AC" w:rsidRPr="004654A2" w:rsidRDefault="006666AC" w:rsidP="006666AC">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6666AC" w:rsidRPr="004654A2" w:rsidRDefault="006666AC" w:rsidP="006666AC">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6666AC" w:rsidRPr="004654A2" w:rsidRDefault="006666AC" w:rsidP="006666AC">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AE6B91">
        <w:rPr>
          <w:rFonts w:ascii="Arial" w:hAnsi="Arial" w:cs="Arial"/>
          <w:sz w:val="24"/>
          <w:szCs w:val="24"/>
        </w:rPr>
        <w:t>C</w:t>
      </w:r>
      <w:r w:rsidR="00AE6B91" w:rsidRPr="00436A0C">
        <w:rPr>
          <w:rFonts w:ascii="Arial" w:hAnsi="Arial" w:cs="Arial"/>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6666AC" w:rsidRPr="004654A2" w:rsidRDefault="006666AC" w:rsidP="006666AC">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6666AC" w:rsidRPr="004654A2" w:rsidRDefault="006666AC" w:rsidP="006666AC">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666AC" w:rsidRPr="004654A2" w:rsidRDefault="006666AC" w:rsidP="006666AC">
      <w:pPr>
        <w:pStyle w:val="Nivel2"/>
        <w:spacing w:before="0" w:after="160" w:line="300" w:lineRule="auto"/>
        <w:rPr>
          <w:b/>
          <w:color w:val="auto"/>
          <w:sz w:val="24"/>
          <w:szCs w:val="24"/>
        </w:rPr>
      </w:pPr>
      <w:r w:rsidRPr="004654A2">
        <w:rPr>
          <w:b/>
          <w:color w:val="auto"/>
          <w:sz w:val="24"/>
          <w:szCs w:val="24"/>
        </w:rPr>
        <w:t>7. Dos critérios de medição e de pagamento</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4654A2">
        <w:rPr>
          <w:color w:val="auto"/>
          <w:sz w:val="24"/>
          <w:szCs w:val="24"/>
        </w:rPr>
        <w:t>;</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AE6B91">
        <w:rPr>
          <w:sz w:val="24"/>
          <w:szCs w:val="24"/>
        </w:rPr>
        <w:t>C</w:t>
      </w:r>
      <w:r w:rsidR="00AE6B91" w:rsidRPr="00436A0C">
        <w:rPr>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AE6B91">
        <w:rPr>
          <w:sz w:val="24"/>
          <w:szCs w:val="24"/>
        </w:rPr>
        <w:t xml:space="preserve"> </w:t>
      </w:r>
      <w:r w:rsidRPr="004654A2">
        <w:rPr>
          <w:color w:val="auto"/>
          <w:sz w:val="24"/>
          <w:szCs w:val="24"/>
        </w:rPr>
        <w:t>nas condições estabelecidas, o que poderá ser comprovado por meio de aceite ou atestado na nota fiscal correspondente;</w:t>
      </w:r>
    </w:p>
    <w:p w:rsidR="006666AC" w:rsidRPr="004654A2" w:rsidRDefault="006666AC" w:rsidP="006666AC">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6666AC" w:rsidRPr="004654A2" w:rsidRDefault="006666AC" w:rsidP="006666AC">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6666AC" w:rsidRPr="004654A2" w:rsidRDefault="006666AC" w:rsidP="006666AC">
      <w:pPr>
        <w:spacing w:after="160" w:line="300" w:lineRule="auto"/>
        <w:ind w:right="-17"/>
        <w:jc w:val="both"/>
        <w:rPr>
          <w:rFonts w:ascii="Arial" w:hAnsi="Arial" w:cs="Arial"/>
          <w:sz w:val="24"/>
          <w:szCs w:val="24"/>
        </w:rPr>
      </w:pPr>
      <w:r w:rsidRPr="004654A2">
        <w:rPr>
          <w:rFonts w:ascii="Arial" w:hAnsi="Arial" w:cs="Arial"/>
          <w:sz w:val="24"/>
          <w:szCs w:val="24"/>
        </w:rPr>
        <w:lastRenderedPageBreak/>
        <w:t xml:space="preserve">7.6. Será considerada data do pagamento o dia em que constar como emitida a ordem bancária para pagamento. </w:t>
      </w:r>
    </w:p>
    <w:p w:rsidR="006666AC" w:rsidRPr="004654A2" w:rsidRDefault="006666AC" w:rsidP="006666AC">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6666AC" w:rsidRPr="004654A2" w:rsidRDefault="006666AC" w:rsidP="006666AC">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6666AC" w:rsidRDefault="006666AC" w:rsidP="006666AC">
      <w:pPr>
        <w:pStyle w:val="PargrafodaLista"/>
        <w:spacing w:after="160" w:line="300" w:lineRule="auto"/>
        <w:ind w:left="0" w:right="-17"/>
        <w:jc w:val="both"/>
        <w:rPr>
          <w:rFonts w:ascii="Arial" w:hAnsi="Arial" w:cs="Arial"/>
          <w:sz w:val="24"/>
          <w:szCs w:val="24"/>
          <w:lang w:eastAsia="en-US"/>
        </w:rPr>
      </w:pP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6666AC" w:rsidRPr="004654A2" w:rsidRDefault="006666AC" w:rsidP="006666A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666AC" w:rsidRPr="004654A2" w:rsidRDefault="006666AC" w:rsidP="006666AC">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8.2. O modo de disputa será conjuntamente aberto.</w:t>
      </w:r>
    </w:p>
    <w:p w:rsidR="006666AC" w:rsidRDefault="006666AC" w:rsidP="006666AC">
      <w:pPr>
        <w:pStyle w:val="Nivel2"/>
        <w:spacing w:before="0" w:after="160" w:line="300" w:lineRule="auto"/>
        <w:rPr>
          <w:b/>
          <w:color w:val="auto"/>
          <w:sz w:val="24"/>
          <w:szCs w:val="24"/>
        </w:rPr>
      </w:pPr>
      <w:r w:rsidRPr="004654A2">
        <w:rPr>
          <w:b/>
          <w:color w:val="auto"/>
          <w:sz w:val="24"/>
          <w:szCs w:val="24"/>
        </w:rPr>
        <w:t>8.3. Habilitação jurídica:</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8.3.</w:t>
      </w:r>
      <w:r w:rsidR="00AE6B91">
        <w:rPr>
          <w:color w:val="auto"/>
          <w:sz w:val="24"/>
          <w:szCs w:val="24"/>
        </w:rPr>
        <w:t>1</w:t>
      </w:r>
      <w:r w:rsidRPr="004654A2">
        <w:rPr>
          <w:color w:val="auto"/>
          <w:sz w:val="24"/>
          <w:szCs w:val="24"/>
        </w:rPr>
        <w:t>. Empresário individual: inscrição no Registro Público de Empresas Mercantis, a cargo da Junta Comercial respectiva;</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8.3.</w:t>
      </w:r>
      <w:r w:rsidR="00AE6B91">
        <w:rPr>
          <w:color w:val="auto"/>
          <w:sz w:val="24"/>
          <w:szCs w:val="24"/>
        </w:rPr>
        <w:t>2</w:t>
      </w:r>
      <w:r w:rsidRPr="004654A2">
        <w:rPr>
          <w:color w:val="auto"/>
          <w:sz w:val="24"/>
          <w:szCs w:val="24"/>
        </w:rPr>
        <w:t>. Microempreendedor Individual – MEI: Certificado da Condição de Microempreendedor Individual – CCMEI;</w:t>
      </w:r>
    </w:p>
    <w:p w:rsidR="006666AC" w:rsidRDefault="00AE6B91" w:rsidP="006666AC">
      <w:pPr>
        <w:spacing w:after="160" w:line="300" w:lineRule="auto"/>
        <w:jc w:val="both"/>
        <w:rPr>
          <w:rFonts w:ascii="Arial" w:hAnsi="Arial" w:cs="Arial"/>
          <w:sz w:val="24"/>
          <w:szCs w:val="24"/>
        </w:rPr>
      </w:pPr>
      <w:r>
        <w:rPr>
          <w:rFonts w:ascii="Arial" w:hAnsi="Arial" w:cs="Arial"/>
          <w:sz w:val="24"/>
          <w:szCs w:val="24"/>
        </w:rPr>
        <w:t>8.3.3</w:t>
      </w:r>
      <w:r w:rsidR="006666AC" w:rsidRPr="004654A2">
        <w:rPr>
          <w:rFonts w:ascii="Arial" w:hAnsi="Arial" w:cs="Arial"/>
          <w:sz w:val="24"/>
          <w:szCs w:val="24"/>
        </w:rPr>
        <w:t xml:space="preserve">. </w:t>
      </w:r>
      <w:r w:rsidR="006666AC" w:rsidRPr="004654A2">
        <w:rPr>
          <w:rFonts w:ascii="Arial" w:hAnsi="Arial" w:cs="Arial"/>
          <w:bCs/>
          <w:sz w:val="24"/>
          <w:szCs w:val="24"/>
        </w:rPr>
        <w:t>Sociedade empresária, sociedade limitada unipessoal – SLU – ou sociedade identificada como empresa individual de responsabilidade limitada – EIRELI:</w:t>
      </w:r>
      <w:r w:rsidR="006666AC"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6666AC">
        <w:rPr>
          <w:rFonts w:ascii="Arial" w:hAnsi="Arial" w:cs="Arial"/>
          <w:sz w:val="24"/>
          <w:szCs w:val="24"/>
        </w:rPr>
        <w:t>atório de seus administradores;</w:t>
      </w:r>
    </w:p>
    <w:p w:rsidR="006666AC" w:rsidRPr="004654A2" w:rsidRDefault="00AE6B91" w:rsidP="006666AC">
      <w:pPr>
        <w:spacing w:after="160" w:line="300" w:lineRule="auto"/>
        <w:jc w:val="both"/>
        <w:rPr>
          <w:rFonts w:ascii="Arial" w:hAnsi="Arial" w:cs="Arial"/>
          <w:sz w:val="24"/>
          <w:szCs w:val="24"/>
        </w:rPr>
      </w:pPr>
      <w:r>
        <w:rPr>
          <w:rFonts w:ascii="Arial" w:hAnsi="Arial" w:cs="Arial"/>
          <w:sz w:val="24"/>
          <w:szCs w:val="24"/>
        </w:rPr>
        <w:t>8.3.4</w:t>
      </w:r>
      <w:r w:rsidR="006666AC" w:rsidRPr="004654A2">
        <w:rPr>
          <w:rFonts w:ascii="Arial" w:hAnsi="Arial" w:cs="Arial"/>
          <w:sz w:val="24"/>
          <w:szCs w:val="24"/>
        </w:rPr>
        <w:t>. Sociedade empresária estrangeira com atuação permanente no país: Decreto de autorização para funcionamento no Brasil;</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lastRenderedPageBreak/>
        <w:t>8.3.</w:t>
      </w:r>
      <w:r w:rsidR="00AE6B91">
        <w:rPr>
          <w:rFonts w:ascii="Arial" w:hAnsi="Arial" w:cs="Arial"/>
          <w:sz w:val="24"/>
          <w:szCs w:val="24"/>
        </w:rPr>
        <w:t>5</w:t>
      </w:r>
      <w:r w:rsidRPr="004654A2">
        <w:rPr>
          <w:rFonts w:ascii="Arial" w:hAnsi="Arial" w:cs="Arial"/>
          <w:sz w:val="24"/>
          <w:szCs w:val="24"/>
        </w:rPr>
        <w:t>. Sociedade simples: inscrição do ato constitutivo no Registro Civil de Pessoas Jurídicas do local de sua sede, acompanhada de documento comprobatório de seus administradores;</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8.3.</w:t>
      </w:r>
      <w:r w:rsidR="00AE6B91">
        <w:rPr>
          <w:rFonts w:ascii="Arial" w:hAnsi="Arial" w:cs="Arial"/>
          <w:sz w:val="24"/>
          <w:szCs w:val="24"/>
        </w:rPr>
        <w:t>6</w:t>
      </w:r>
      <w:r w:rsidRPr="004654A2">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t>8.3.</w:t>
      </w:r>
      <w:r w:rsidR="00AE6B91">
        <w:rPr>
          <w:rFonts w:ascii="Arial" w:hAnsi="Arial" w:cs="Arial"/>
          <w:sz w:val="24"/>
          <w:szCs w:val="24"/>
        </w:rPr>
        <w:t>7</w:t>
      </w:r>
      <w:r w:rsidRPr="004654A2">
        <w:rPr>
          <w:rFonts w:ascii="Arial" w:hAnsi="Arial" w:cs="Arial"/>
          <w:sz w:val="24"/>
          <w:szCs w:val="24"/>
        </w:rPr>
        <w:t>. Ato de autorização para o exercício da atividade.</w:t>
      </w:r>
    </w:p>
    <w:p w:rsidR="006666AC" w:rsidRPr="004654A2" w:rsidRDefault="006666AC" w:rsidP="006666AC">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AE6B91">
        <w:rPr>
          <w:rFonts w:ascii="Arial" w:hAnsi="Arial" w:cs="Arial"/>
          <w:sz w:val="24"/>
          <w:szCs w:val="24"/>
        </w:rPr>
        <w:t>C</w:t>
      </w:r>
      <w:r w:rsidR="00AE6B91" w:rsidRPr="00436A0C">
        <w:rPr>
          <w:rFonts w:ascii="Arial" w:hAnsi="Arial" w:cs="Arial"/>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Pr="004654A2">
        <w:rPr>
          <w:rFonts w:ascii="Arial" w:hAnsi="Arial" w:cs="Arial"/>
          <w:sz w:val="24"/>
          <w:szCs w:val="24"/>
        </w:rPr>
        <w:t>, que demonstre cumprimento dos encargos sociais instituídos por lei;</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6666AC" w:rsidRPr="004654A2" w:rsidRDefault="006666AC" w:rsidP="006666AC">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6666AC" w:rsidRDefault="006666AC" w:rsidP="006666AC">
      <w:pPr>
        <w:spacing w:after="160" w:line="300" w:lineRule="auto"/>
        <w:jc w:val="both"/>
        <w:rPr>
          <w:rFonts w:ascii="Arial" w:hAnsi="Arial" w:cs="Arial"/>
          <w:sz w:val="24"/>
          <w:szCs w:val="24"/>
        </w:rPr>
      </w:pPr>
      <w:r w:rsidRPr="004654A2">
        <w:rPr>
          <w:rFonts w:ascii="Arial" w:hAnsi="Arial" w:cs="Arial"/>
          <w:sz w:val="24"/>
          <w:szCs w:val="24"/>
        </w:rPr>
        <w:lastRenderedPageBreak/>
        <w:t>8.5.1. Registro ou inscrição n</w:t>
      </w:r>
      <w:r>
        <w:rPr>
          <w:rFonts w:ascii="Arial" w:hAnsi="Arial" w:cs="Arial"/>
          <w:sz w:val="24"/>
          <w:szCs w:val="24"/>
        </w:rPr>
        <w:t>o Conselho Regional competente.</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6666AC" w:rsidRPr="004654A2" w:rsidRDefault="006666AC" w:rsidP="006666AC">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666AC" w:rsidRPr="004654A2" w:rsidRDefault="006666AC" w:rsidP="006666AC">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6666AC" w:rsidRPr="004654A2" w:rsidRDefault="006666AC" w:rsidP="006666AC">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6666AC" w:rsidRPr="004654A2" w:rsidRDefault="006666AC" w:rsidP="006666AC">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6666AC" w:rsidRDefault="006666AC" w:rsidP="00237004">
      <w:pPr>
        <w:spacing w:before="240" w:after="160" w:line="300" w:lineRule="auto"/>
        <w:jc w:val="both"/>
        <w:rPr>
          <w:rFonts w:ascii="Arial" w:hAnsi="Arial" w:cs="Arial"/>
          <w:sz w:val="24"/>
          <w:szCs w:val="24"/>
        </w:rPr>
      </w:pPr>
      <w:r w:rsidRPr="004654A2">
        <w:rPr>
          <w:rFonts w:ascii="Arial" w:hAnsi="Arial" w:cs="Arial"/>
          <w:sz w:val="24"/>
          <w:szCs w:val="24"/>
        </w:rPr>
        <w:lastRenderedPageBreak/>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w:t>
      </w:r>
      <w:r w:rsidR="00237004">
        <w:rPr>
          <w:rFonts w:ascii="Arial" w:hAnsi="Arial" w:cs="Arial"/>
          <w:sz w:val="24"/>
          <w:szCs w:val="24"/>
        </w:rPr>
        <w:t>administrativa gira em torno de no item 1 R$42.233,00(quarenta e dois mil e duzentos e trinta e três reais</w:t>
      </w:r>
      <w:r>
        <w:rPr>
          <w:rFonts w:ascii="Arial" w:hAnsi="Arial" w:cs="Arial"/>
          <w:sz w:val="24"/>
          <w:szCs w:val="24"/>
        </w:rPr>
        <w:t>)</w:t>
      </w:r>
      <w:r w:rsidR="00237004">
        <w:rPr>
          <w:rFonts w:ascii="Arial" w:hAnsi="Arial" w:cs="Arial"/>
          <w:sz w:val="24"/>
          <w:szCs w:val="24"/>
        </w:rPr>
        <w:t xml:space="preserve"> e no item 2 R$ 12.066,00(doze mil, e sessenta e seis reais).</w:t>
      </w:r>
    </w:p>
    <w:p w:rsidR="006666AC" w:rsidRPr="004654A2" w:rsidRDefault="006666AC" w:rsidP="006666AC">
      <w:pPr>
        <w:pStyle w:val="Nivel2"/>
        <w:spacing w:before="0" w:after="160" w:line="300" w:lineRule="auto"/>
        <w:rPr>
          <w:b/>
          <w:color w:val="auto"/>
          <w:sz w:val="24"/>
          <w:szCs w:val="24"/>
        </w:rPr>
      </w:pPr>
      <w:r w:rsidRPr="004654A2">
        <w:rPr>
          <w:b/>
          <w:color w:val="auto"/>
          <w:sz w:val="24"/>
          <w:szCs w:val="24"/>
        </w:rPr>
        <w:t>1</w:t>
      </w:r>
      <w:r w:rsidR="00454A31">
        <w:rPr>
          <w:b/>
          <w:color w:val="auto"/>
          <w:sz w:val="24"/>
          <w:szCs w:val="24"/>
        </w:rPr>
        <w:t>0</w:t>
      </w:r>
      <w:r w:rsidRPr="004654A2">
        <w:rPr>
          <w:b/>
          <w:color w:val="auto"/>
          <w:sz w:val="24"/>
          <w:szCs w:val="24"/>
        </w:rPr>
        <w:t>. Da especificação da garantia exigida e das condições de manutenção e assistência técnica, quando for o caso</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.1. O prazo de garantia </w:t>
      </w:r>
      <w:r>
        <w:rPr>
          <w:rFonts w:ascii="Arial" w:hAnsi="Arial" w:cs="Arial"/>
          <w:sz w:val="24"/>
          <w:szCs w:val="24"/>
        </w:rPr>
        <w:t xml:space="preserve">contratual da </w:t>
      </w:r>
      <w:r w:rsidR="007811BC">
        <w:rPr>
          <w:rFonts w:ascii="Arial" w:hAnsi="Arial" w:cs="Arial"/>
          <w:sz w:val="24"/>
          <w:szCs w:val="24"/>
        </w:rPr>
        <w:t>C</w:t>
      </w:r>
      <w:r w:rsidR="007811BC" w:rsidRPr="00436A0C">
        <w:rPr>
          <w:rFonts w:ascii="Arial" w:hAnsi="Arial" w:cs="Arial"/>
          <w:sz w:val="24"/>
          <w:szCs w:val="24"/>
        </w:rPr>
        <w:t>ontratação de pessoa jurídica para prestação de serviço para montagem, instalação e manutenção preventiva e corretiva de rede elétrica de equipamentos elétricos e instalação e manutenção de câmera de áudio e vídeo, para todas as Secretarias Municipais do Município de Santo Antônio do Grama- MG</w:t>
      </w:r>
      <w:r w:rsidR="007811BC">
        <w:rPr>
          <w:rFonts w:ascii="Arial" w:hAnsi="Arial" w:cs="Arial"/>
          <w:sz w:val="24"/>
          <w:szCs w:val="24"/>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6666AC" w:rsidRPr="004654A2" w:rsidRDefault="00454A31" w:rsidP="006666AC">
      <w:pPr>
        <w:tabs>
          <w:tab w:val="left" w:pos="2268"/>
        </w:tabs>
        <w:spacing w:after="160" w:line="300" w:lineRule="auto"/>
        <w:jc w:val="both"/>
        <w:rPr>
          <w:rFonts w:ascii="Arial" w:hAnsi="Arial" w:cs="Arial"/>
          <w:sz w:val="24"/>
          <w:szCs w:val="24"/>
        </w:rPr>
      </w:pPr>
      <w:r>
        <w:rPr>
          <w:rFonts w:ascii="Arial" w:hAnsi="Arial" w:cs="Arial"/>
          <w:sz w:val="24"/>
          <w:szCs w:val="24"/>
        </w:rPr>
        <w:t>10</w:t>
      </w:r>
      <w:r w:rsidR="006666AC" w:rsidRPr="004654A2">
        <w:rPr>
          <w:rFonts w:ascii="Arial" w:hAnsi="Arial" w:cs="Arial"/>
          <w:sz w:val="24"/>
          <w:szCs w:val="24"/>
        </w:rPr>
        <w:t>.2. Caso o prazo da garantia oferecida pelo fabricante seja inferior ao estabelecido nesta cláusula, o(a) Contratado(a) deverá complementar a garantia do bem ofertado pelo período restante.</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.3. O prazo de garantia contratual dos bens, complementar à garantia legal, é de, no mínimo, doze meses, ou pelo prazo fornecido pelo(a) fabricante, se superior, contado a partir do primeiro dia útil subsequente à data do recebimento definitivo do objeto.</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.4. A garantia será prestada com vistas a manter os equipamentos fornecidos em perfeitas condições de uso, sem qualquer ônus ou custo adicional para o contratante.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.5. A garantia abrange a realização da manutenção corretiva dos bens pela própria contratada, ou, se for o caso, por meio de assistência técnica autorizada, de acordo com as normas técnicas específicas.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.6. Entende-se por manutenção corretiva aquela destinada a corrigir os defeitos apresentados pelos bens, compreendendo a substituição de peças, a realização de ajustes, reparos e correções necessárias.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w:t>
      </w:r>
      <w:r w:rsidR="00454A31">
        <w:rPr>
          <w:rFonts w:ascii="Arial" w:hAnsi="Arial" w:cs="Arial"/>
          <w:sz w:val="24"/>
          <w:szCs w:val="24"/>
        </w:rPr>
        <w:t>0</w:t>
      </w:r>
      <w:r w:rsidRPr="004654A2">
        <w:rPr>
          <w:rFonts w:ascii="Arial" w:hAnsi="Arial" w:cs="Arial"/>
          <w:sz w:val="24"/>
          <w:szCs w:val="24"/>
        </w:rPr>
        <w:t xml:space="preserve">.8.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.9. O prazo indicado no subitem anterior, durante seu transcurso, poderá ser prorrogado uma única vez, por igual período, mediante solicitação escrita e justificada do(a) Contratado(a), aceita pelo Contratante.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 xml:space="preserve">.10.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6666AC" w:rsidRPr="004654A2" w:rsidRDefault="00454A31" w:rsidP="006666AC">
      <w:pPr>
        <w:tabs>
          <w:tab w:val="left" w:pos="2268"/>
        </w:tabs>
        <w:spacing w:after="160" w:line="300" w:lineRule="auto"/>
        <w:jc w:val="both"/>
        <w:rPr>
          <w:rFonts w:ascii="Arial" w:hAnsi="Arial" w:cs="Arial"/>
          <w:sz w:val="24"/>
          <w:szCs w:val="24"/>
        </w:rPr>
      </w:pPr>
      <w:r>
        <w:rPr>
          <w:rFonts w:ascii="Arial" w:hAnsi="Arial" w:cs="Arial"/>
          <w:sz w:val="24"/>
          <w:szCs w:val="24"/>
        </w:rPr>
        <w:t>10</w:t>
      </w:r>
      <w:r w:rsidR="006666AC" w:rsidRPr="004654A2">
        <w:rPr>
          <w:rFonts w:ascii="Arial" w:hAnsi="Arial" w:cs="Arial"/>
          <w:sz w:val="24"/>
          <w:szCs w:val="24"/>
        </w:rPr>
        <w:t xml:space="preserve">.11.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r w:rsidRPr="004654A2">
        <w:rPr>
          <w:rFonts w:ascii="Arial" w:hAnsi="Arial" w:cs="Arial"/>
          <w:sz w:val="24"/>
          <w:szCs w:val="24"/>
        </w:rPr>
        <w:t>.12. O custo referente ao transporte dos equipamentos cobertos pela garantia será de responsabilidade do(a) Contratado(a).</w:t>
      </w:r>
    </w:p>
    <w:p w:rsidR="006666AC" w:rsidRPr="004654A2" w:rsidRDefault="006666AC" w:rsidP="006666AC">
      <w:pPr>
        <w:tabs>
          <w:tab w:val="left" w:pos="2268"/>
        </w:tabs>
        <w:spacing w:after="160" w:line="300" w:lineRule="auto"/>
        <w:jc w:val="both"/>
        <w:rPr>
          <w:rFonts w:ascii="Arial" w:hAnsi="Arial" w:cs="Arial"/>
          <w:sz w:val="24"/>
          <w:szCs w:val="24"/>
        </w:rPr>
      </w:pPr>
      <w:r w:rsidRPr="004654A2">
        <w:rPr>
          <w:rFonts w:ascii="Arial" w:hAnsi="Arial" w:cs="Arial"/>
          <w:sz w:val="24"/>
          <w:szCs w:val="24"/>
        </w:rPr>
        <w:t>1</w:t>
      </w:r>
      <w:r w:rsidR="00454A31">
        <w:rPr>
          <w:rFonts w:ascii="Arial" w:hAnsi="Arial" w:cs="Arial"/>
          <w:sz w:val="24"/>
          <w:szCs w:val="24"/>
        </w:rPr>
        <w:t>0</w:t>
      </w:r>
      <w:bookmarkStart w:id="12" w:name="_GoBack"/>
      <w:bookmarkEnd w:id="12"/>
      <w:r w:rsidRPr="004654A2">
        <w:rPr>
          <w:rFonts w:ascii="Arial" w:hAnsi="Arial" w:cs="Arial"/>
          <w:sz w:val="24"/>
          <w:szCs w:val="24"/>
        </w:rPr>
        <w:t>.13.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6666AC" w:rsidRDefault="006666AC" w:rsidP="006666AC">
      <w:pPr>
        <w:tabs>
          <w:tab w:val="left" w:pos="2268"/>
        </w:tabs>
        <w:spacing w:after="160" w:line="300" w:lineRule="auto"/>
        <w:jc w:val="both"/>
        <w:rPr>
          <w:rFonts w:ascii="Arial" w:hAnsi="Arial" w:cs="Arial"/>
          <w:sz w:val="24"/>
          <w:szCs w:val="24"/>
        </w:rPr>
      </w:pPr>
    </w:p>
    <w:p w:rsidR="007811BC" w:rsidRDefault="007811BC" w:rsidP="006666AC">
      <w:pPr>
        <w:tabs>
          <w:tab w:val="left" w:pos="2268"/>
        </w:tabs>
        <w:spacing w:after="160" w:line="300" w:lineRule="auto"/>
        <w:jc w:val="both"/>
        <w:rPr>
          <w:rFonts w:ascii="Arial" w:hAnsi="Arial" w:cs="Arial"/>
          <w:sz w:val="24"/>
          <w:szCs w:val="24"/>
        </w:rPr>
      </w:pPr>
    </w:p>
    <w:p w:rsidR="006666AC" w:rsidRDefault="006666AC" w:rsidP="006666AC">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7811BC">
        <w:rPr>
          <w:rFonts w:ascii="Arial" w:hAnsi="Arial" w:cs="Arial"/>
          <w:sz w:val="24"/>
          <w:szCs w:val="24"/>
        </w:rPr>
        <w:t>Santo Antônio do Grama, 28</w:t>
      </w:r>
      <w:r>
        <w:rPr>
          <w:rFonts w:ascii="Arial" w:hAnsi="Arial" w:cs="Arial"/>
          <w:sz w:val="24"/>
          <w:szCs w:val="24"/>
        </w:rPr>
        <w:t xml:space="preserve"> de </w:t>
      </w:r>
      <w:r w:rsidR="007811BC">
        <w:rPr>
          <w:rFonts w:ascii="Arial" w:hAnsi="Arial" w:cs="Arial"/>
          <w:sz w:val="24"/>
          <w:szCs w:val="24"/>
        </w:rPr>
        <w:t>outubro</w:t>
      </w:r>
      <w:r>
        <w:rPr>
          <w:rFonts w:ascii="Arial" w:hAnsi="Arial" w:cs="Arial"/>
          <w:sz w:val="24"/>
          <w:szCs w:val="24"/>
        </w:rPr>
        <w:t xml:space="preserve"> de 2024.</w:t>
      </w:r>
    </w:p>
    <w:p w:rsidR="006666AC" w:rsidRDefault="006666AC" w:rsidP="006666AC">
      <w:pPr>
        <w:tabs>
          <w:tab w:val="left" w:pos="2268"/>
        </w:tabs>
        <w:spacing w:after="160" w:line="300" w:lineRule="auto"/>
        <w:jc w:val="both"/>
        <w:rPr>
          <w:rFonts w:ascii="Arial" w:hAnsi="Arial" w:cs="Arial"/>
          <w:sz w:val="24"/>
          <w:szCs w:val="24"/>
        </w:rPr>
      </w:pPr>
    </w:p>
    <w:p w:rsidR="006666AC" w:rsidRPr="004654A2" w:rsidRDefault="006666AC" w:rsidP="006666AC">
      <w:pPr>
        <w:tabs>
          <w:tab w:val="left" w:pos="2268"/>
        </w:tabs>
        <w:jc w:val="both"/>
        <w:rPr>
          <w:rFonts w:ascii="Arial" w:hAnsi="Arial" w:cs="Arial"/>
          <w:sz w:val="24"/>
          <w:szCs w:val="24"/>
        </w:rPr>
      </w:pPr>
    </w:p>
    <w:p w:rsidR="006666AC" w:rsidRDefault="006666AC" w:rsidP="006666AC">
      <w:pPr>
        <w:tabs>
          <w:tab w:val="left" w:pos="2268"/>
        </w:tabs>
        <w:jc w:val="center"/>
        <w:rPr>
          <w:rFonts w:ascii="Arial" w:hAnsi="Arial" w:cs="Arial"/>
          <w:b/>
        </w:rPr>
      </w:pPr>
      <w:r>
        <w:rPr>
          <w:rFonts w:ascii="Arial" w:hAnsi="Arial" w:cs="Arial"/>
          <w:b/>
        </w:rPr>
        <w:t xml:space="preserve">Luciana Aparecida Tolentino </w:t>
      </w:r>
      <w:proofErr w:type="spellStart"/>
      <w:r>
        <w:rPr>
          <w:rFonts w:ascii="Arial" w:hAnsi="Arial" w:cs="Arial"/>
          <w:b/>
        </w:rPr>
        <w:t>Bitaraes</w:t>
      </w:r>
      <w:proofErr w:type="spellEnd"/>
    </w:p>
    <w:p w:rsidR="006666AC" w:rsidRDefault="007811BC" w:rsidP="006666AC">
      <w:pPr>
        <w:tabs>
          <w:tab w:val="left" w:pos="2268"/>
        </w:tabs>
        <w:jc w:val="center"/>
        <w:rPr>
          <w:rFonts w:ascii="Arial" w:hAnsi="Arial" w:cs="Arial"/>
          <w:b/>
        </w:rPr>
      </w:pPr>
      <w:r>
        <w:rPr>
          <w:rFonts w:ascii="Arial" w:hAnsi="Arial" w:cs="Arial"/>
          <w:b/>
        </w:rPr>
        <w:t>Secretaria</w:t>
      </w:r>
      <w:r w:rsidR="006666AC">
        <w:rPr>
          <w:rFonts w:ascii="Arial" w:hAnsi="Arial" w:cs="Arial"/>
          <w:b/>
        </w:rPr>
        <w:t xml:space="preserve"> de Saúde</w:t>
      </w:r>
    </w:p>
    <w:p w:rsidR="006666AC" w:rsidRDefault="006666A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r>
        <w:rPr>
          <w:rFonts w:ascii="Arial" w:hAnsi="Arial" w:cs="Arial"/>
          <w:b/>
        </w:rPr>
        <w:t>Bruno Luís Freitas Barbosa</w:t>
      </w:r>
    </w:p>
    <w:p w:rsidR="007811BC" w:rsidRDefault="007811BC" w:rsidP="006666AC">
      <w:pPr>
        <w:tabs>
          <w:tab w:val="left" w:pos="2268"/>
        </w:tabs>
        <w:jc w:val="center"/>
        <w:rPr>
          <w:rFonts w:ascii="Arial" w:hAnsi="Arial" w:cs="Arial"/>
          <w:b/>
        </w:rPr>
      </w:pPr>
      <w:r>
        <w:rPr>
          <w:rFonts w:ascii="Arial" w:hAnsi="Arial" w:cs="Arial"/>
          <w:b/>
        </w:rPr>
        <w:t>Secretario de Transporte</w:t>
      </w: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r>
        <w:rPr>
          <w:rFonts w:ascii="Arial" w:hAnsi="Arial" w:cs="Arial"/>
          <w:b/>
        </w:rPr>
        <w:t>Alcione Januária Teixeira da Silveira</w:t>
      </w:r>
    </w:p>
    <w:p w:rsidR="007811BC" w:rsidRDefault="007811BC" w:rsidP="006666AC">
      <w:pPr>
        <w:tabs>
          <w:tab w:val="left" w:pos="2268"/>
        </w:tabs>
        <w:jc w:val="center"/>
        <w:rPr>
          <w:rFonts w:ascii="Arial" w:hAnsi="Arial" w:cs="Arial"/>
          <w:b/>
        </w:rPr>
      </w:pPr>
      <w:r>
        <w:rPr>
          <w:rFonts w:ascii="Arial" w:hAnsi="Arial" w:cs="Arial"/>
          <w:b/>
        </w:rPr>
        <w:t>Secretaria de Administração</w:t>
      </w: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7811BC" w:rsidRDefault="007811BC" w:rsidP="006666AC">
      <w:pPr>
        <w:tabs>
          <w:tab w:val="left" w:pos="2268"/>
        </w:tabs>
        <w:jc w:val="center"/>
        <w:rPr>
          <w:rFonts w:ascii="Arial" w:hAnsi="Arial" w:cs="Arial"/>
          <w:b/>
        </w:rPr>
      </w:pPr>
      <w:r>
        <w:rPr>
          <w:rFonts w:ascii="Arial" w:hAnsi="Arial" w:cs="Arial"/>
          <w:b/>
        </w:rPr>
        <w:t>Secretaria de Educação, Cultura, Esporte, Lazer e Turismo</w:t>
      </w: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b/>
        </w:rPr>
      </w:pPr>
    </w:p>
    <w:p w:rsidR="007811BC" w:rsidRDefault="007811BC" w:rsidP="006666AC">
      <w:pPr>
        <w:tabs>
          <w:tab w:val="left" w:pos="2268"/>
        </w:tabs>
        <w:jc w:val="center"/>
        <w:rPr>
          <w:rFonts w:ascii="Arial" w:hAnsi="Arial" w:cs="Arial"/>
          <w:color w:val="333333"/>
          <w:sz w:val="21"/>
          <w:szCs w:val="21"/>
          <w:shd w:val="clear" w:color="auto" w:fill="F9F9F9"/>
        </w:rPr>
      </w:pPr>
    </w:p>
    <w:p w:rsidR="007811BC" w:rsidRDefault="007811BC" w:rsidP="006666AC">
      <w:pPr>
        <w:tabs>
          <w:tab w:val="left" w:pos="2268"/>
        </w:tabs>
        <w:jc w:val="center"/>
        <w:rPr>
          <w:rFonts w:ascii="Arial" w:hAnsi="Arial" w:cs="Arial"/>
          <w:color w:val="333333"/>
          <w:sz w:val="21"/>
          <w:szCs w:val="21"/>
          <w:shd w:val="clear" w:color="auto" w:fill="F9F9F9"/>
        </w:rPr>
      </w:pPr>
    </w:p>
    <w:p w:rsidR="007811BC" w:rsidRPr="007811BC" w:rsidRDefault="007811BC" w:rsidP="006666AC">
      <w:pPr>
        <w:tabs>
          <w:tab w:val="left" w:pos="2268"/>
        </w:tabs>
        <w:jc w:val="center"/>
        <w:rPr>
          <w:rFonts w:ascii="Arial" w:hAnsi="Arial" w:cs="Arial"/>
          <w:b/>
          <w:color w:val="333333"/>
          <w:sz w:val="21"/>
          <w:szCs w:val="21"/>
          <w:shd w:val="clear" w:color="auto" w:fill="F9F9F9"/>
        </w:rPr>
      </w:pPr>
      <w:r w:rsidRPr="007811BC">
        <w:rPr>
          <w:rFonts w:ascii="Arial" w:hAnsi="Arial" w:cs="Arial"/>
          <w:b/>
          <w:color w:val="333333"/>
          <w:sz w:val="21"/>
          <w:szCs w:val="21"/>
          <w:shd w:val="clear" w:color="auto" w:fill="F9F9F9"/>
        </w:rPr>
        <w:t>Daniel Leal Januário</w:t>
      </w:r>
    </w:p>
    <w:p w:rsidR="007811BC" w:rsidRPr="007811BC" w:rsidRDefault="007811BC" w:rsidP="006666AC">
      <w:pPr>
        <w:tabs>
          <w:tab w:val="left" w:pos="2268"/>
        </w:tabs>
        <w:jc w:val="center"/>
        <w:rPr>
          <w:rFonts w:ascii="Arial" w:hAnsi="Arial" w:cs="Arial"/>
          <w:b/>
        </w:rPr>
      </w:pPr>
      <w:r w:rsidRPr="007811BC">
        <w:rPr>
          <w:rFonts w:ascii="Arial" w:hAnsi="Arial" w:cs="Arial"/>
          <w:b/>
          <w:color w:val="333333"/>
          <w:sz w:val="21"/>
          <w:szCs w:val="21"/>
          <w:shd w:val="clear" w:color="auto" w:fill="F9F9F9"/>
        </w:rPr>
        <w:t>Secretario de Assistência Social</w:t>
      </w:r>
      <w:r w:rsidRPr="007811BC">
        <w:rPr>
          <w:rFonts w:ascii="Arial" w:hAnsi="Arial" w:cs="Arial"/>
          <w:b/>
        </w:rPr>
        <w:t xml:space="preserve"> </w:t>
      </w:r>
    </w:p>
    <w:p w:rsidR="006666AC" w:rsidRPr="007811BC" w:rsidRDefault="006666AC" w:rsidP="006666AC">
      <w:pPr>
        <w:tabs>
          <w:tab w:val="left" w:pos="2268"/>
        </w:tabs>
        <w:jc w:val="center"/>
        <w:rPr>
          <w:rFonts w:ascii="Arial" w:hAnsi="Arial" w:cs="Arial"/>
          <w:b/>
        </w:rPr>
      </w:pPr>
    </w:p>
    <w:p w:rsidR="006666AC" w:rsidRPr="007811BC" w:rsidRDefault="006666AC" w:rsidP="006666AC">
      <w:pPr>
        <w:rPr>
          <w:b/>
        </w:rPr>
      </w:pPr>
    </w:p>
    <w:p w:rsidR="007811BC" w:rsidRPr="007811BC" w:rsidRDefault="007811BC">
      <w:pPr>
        <w:rPr>
          <w:b/>
        </w:rPr>
      </w:pPr>
    </w:p>
    <w:p w:rsidR="006B6FAB" w:rsidRPr="007811BC" w:rsidRDefault="007811BC" w:rsidP="007811BC">
      <w:pPr>
        <w:jc w:val="center"/>
        <w:rPr>
          <w:rFonts w:ascii="Arial" w:hAnsi="Arial" w:cs="Arial"/>
          <w:b/>
          <w:color w:val="333333"/>
          <w:sz w:val="21"/>
          <w:szCs w:val="21"/>
          <w:shd w:val="clear" w:color="auto" w:fill="FFFFFF"/>
        </w:rPr>
      </w:pPr>
      <w:r w:rsidRPr="007811BC">
        <w:rPr>
          <w:rFonts w:ascii="Arial" w:hAnsi="Arial" w:cs="Arial"/>
          <w:b/>
          <w:color w:val="333333"/>
          <w:sz w:val="21"/>
          <w:szCs w:val="21"/>
          <w:shd w:val="clear" w:color="auto" w:fill="FFFFFF"/>
        </w:rPr>
        <w:t xml:space="preserve">Valdeci </w:t>
      </w:r>
      <w:r w:rsidRPr="007811BC">
        <w:rPr>
          <w:rFonts w:ascii="Arial" w:hAnsi="Arial" w:cs="Arial"/>
          <w:b/>
          <w:color w:val="333333"/>
          <w:sz w:val="21"/>
          <w:szCs w:val="21"/>
          <w:shd w:val="clear" w:color="auto" w:fill="FFFFFF"/>
        </w:rPr>
        <w:t>Januário</w:t>
      </w:r>
      <w:r w:rsidRPr="007811BC">
        <w:rPr>
          <w:rFonts w:ascii="Arial" w:hAnsi="Arial" w:cs="Arial"/>
          <w:b/>
          <w:color w:val="333333"/>
          <w:sz w:val="21"/>
          <w:szCs w:val="21"/>
          <w:shd w:val="clear" w:color="auto" w:fill="FFFFFF"/>
        </w:rPr>
        <w:t xml:space="preserve"> </w:t>
      </w:r>
      <w:proofErr w:type="spellStart"/>
      <w:r w:rsidRPr="007811BC">
        <w:rPr>
          <w:rFonts w:ascii="Arial" w:hAnsi="Arial" w:cs="Arial"/>
          <w:b/>
          <w:color w:val="333333"/>
          <w:sz w:val="21"/>
          <w:szCs w:val="21"/>
          <w:shd w:val="clear" w:color="auto" w:fill="FFFFFF"/>
        </w:rPr>
        <w:t>Zinato</w:t>
      </w:r>
      <w:proofErr w:type="spellEnd"/>
    </w:p>
    <w:p w:rsidR="007811BC" w:rsidRDefault="007811BC" w:rsidP="007811BC">
      <w:pPr>
        <w:jc w:val="center"/>
        <w:rPr>
          <w:b/>
        </w:rPr>
      </w:pPr>
      <w:r w:rsidRPr="007811BC">
        <w:rPr>
          <w:rFonts w:ascii="Arial" w:hAnsi="Arial" w:cs="Arial"/>
          <w:b/>
          <w:color w:val="333333"/>
          <w:sz w:val="21"/>
          <w:szCs w:val="21"/>
          <w:shd w:val="clear" w:color="auto" w:fill="FFFFFF"/>
        </w:rPr>
        <w:t>Secretário de Obras</w:t>
      </w:r>
    </w:p>
    <w:p w:rsidR="007811BC" w:rsidRPr="007811BC" w:rsidRDefault="007811BC" w:rsidP="007811BC"/>
    <w:p w:rsidR="007811BC" w:rsidRPr="007811BC" w:rsidRDefault="007811BC" w:rsidP="007811BC"/>
    <w:p w:rsidR="007811BC" w:rsidRDefault="007811BC" w:rsidP="007811BC"/>
    <w:p w:rsidR="007811BC" w:rsidRDefault="007811BC" w:rsidP="007811BC"/>
    <w:p w:rsidR="007811BC" w:rsidRPr="007811BC" w:rsidRDefault="007811BC" w:rsidP="007811BC">
      <w:pPr>
        <w:jc w:val="center"/>
        <w:rPr>
          <w:rFonts w:ascii="Arial" w:hAnsi="Arial" w:cs="Arial"/>
          <w:b/>
          <w:color w:val="333333"/>
          <w:sz w:val="21"/>
          <w:szCs w:val="21"/>
          <w:shd w:val="clear" w:color="auto" w:fill="F9F9F9"/>
        </w:rPr>
      </w:pPr>
      <w:r w:rsidRPr="007811BC">
        <w:rPr>
          <w:rFonts w:ascii="Arial" w:hAnsi="Arial" w:cs="Arial"/>
          <w:b/>
          <w:color w:val="333333"/>
          <w:sz w:val="21"/>
          <w:szCs w:val="21"/>
          <w:shd w:val="clear" w:color="auto" w:fill="F9F9F9"/>
        </w:rPr>
        <w:t xml:space="preserve">Christiano </w:t>
      </w:r>
      <w:proofErr w:type="spellStart"/>
      <w:r w:rsidRPr="007811BC">
        <w:rPr>
          <w:rFonts w:ascii="Arial" w:hAnsi="Arial" w:cs="Arial"/>
          <w:b/>
          <w:color w:val="333333"/>
          <w:sz w:val="21"/>
          <w:szCs w:val="21"/>
          <w:shd w:val="clear" w:color="auto" w:fill="F9F9F9"/>
        </w:rPr>
        <w:t>Zinato</w:t>
      </w:r>
      <w:proofErr w:type="spellEnd"/>
      <w:r w:rsidRPr="007811BC">
        <w:rPr>
          <w:rFonts w:ascii="Arial" w:hAnsi="Arial" w:cs="Arial"/>
          <w:b/>
          <w:color w:val="333333"/>
          <w:sz w:val="21"/>
          <w:szCs w:val="21"/>
          <w:shd w:val="clear" w:color="auto" w:fill="F9F9F9"/>
        </w:rPr>
        <w:t xml:space="preserve"> Neto</w:t>
      </w:r>
    </w:p>
    <w:p w:rsidR="007811BC" w:rsidRPr="007811BC" w:rsidRDefault="00961DEA" w:rsidP="007811BC">
      <w:pPr>
        <w:jc w:val="center"/>
        <w:rPr>
          <w:b/>
        </w:rPr>
      </w:pPr>
      <w:r>
        <w:rPr>
          <w:rFonts w:ascii="Arial" w:hAnsi="Arial" w:cs="Arial"/>
          <w:b/>
          <w:color w:val="333333"/>
          <w:sz w:val="21"/>
          <w:szCs w:val="21"/>
          <w:shd w:val="clear" w:color="auto" w:fill="F9F9F9"/>
        </w:rPr>
        <w:t xml:space="preserve">Secretaria De Agricultura e </w:t>
      </w:r>
      <w:r w:rsidR="007811BC" w:rsidRPr="007811BC">
        <w:rPr>
          <w:rFonts w:ascii="Arial" w:hAnsi="Arial" w:cs="Arial"/>
          <w:b/>
          <w:color w:val="333333"/>
          <w:sz w:val="21"/>
          <w:szCs w:val="21"/>
          <w:shd w:val="clear" w:color="auto" w:fill="F9F9F9"/>
        </w:rPr>
        <w:t>Meio Ambiente</w:t>
      </w:r>
    </w:p>
    <w:sectPr w:rsidR="007811BC" w:rsidRPr="007811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6C" w:rsidRDefault="0089346C" w:rsidP="006666AC">
      <w:r>
        <w:separator/>
      </w:r>
    </w:p>
  </w:endnote>
  <w:endnote w:type="continuationSeparator" w:id="0">
    <w:p w:rsidR="0089346C" w:rsidRDefault="0089346C" w:rsidP="0066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Lucida Sans Unicode"/>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6C" w:rsidRDefault="0089346C" w:rsidP="006666AC">
      <w:r>
        <w:separator/>
      </w:r>
    </w:p>
  </w:footnote>
  <w:footnote w:type="continuationSeparator" w:id="0">
    <w:p w:rsidR="0089346C" w:rsidRDefault="0089346C" w:rsidP="0066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0C" w:rsidRPr="005D50B3" w:rsidRDefault="00436A0C" w:rsidP="006666AC">
    <w:pPr>
      <w:pStyle w:val="Cabealho"/>
      <w:jc w:val="center"/>
    </w:pPr>
    <w:r>
      <w:rPr>
        <w:noProof/>
      </w:rPr>
      <w:drawing>
        <wp:anchor distT="0" distB="0" distL="114300" distR="114300" simplePos="0" relativeHeight="251659264" behindDoc="0" locked="0" layoutInCell="1" allowOverlap="1" wp14:anchorId="311CBBCE" wp14:editId="365DA594">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436A0C" w:rsidRDefault="00436A0C" w:rsidP="006666AC">
    <w:pPr>
      <w:pStyle w:val="Cabealho"/>
    </w:pPr>
  </w:p>
  <w:p w:rsidR="00436A0C" w:rsidRDefault="00436A0C" w:rsidP="006666AC">
    <w:pPr>
      <w:pStyle w:val="Cabealho"/>
    </w:pPr>
  </w:p>
  <w:p w:rsidR="00436A0C" w:rsidRDefault="00436A0C" w:rsidP="006666AC">
    <w:pPr>
      <w:pStyle w:val="Cabealho"/>
    </w:pPr>
  </w:p>
  <w:p w:rsidR="00436A0C" w:rsidRDefault="00436A0C">
    <w:pPr>
      <w:pStyle w:val="Cabealho"/>
    </w:pPr>
  </w:p>
  <w:p w:rsidR="00436A0C" w:rsidRDefault="00436A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C"/>
    <w:rsid w:val="00237004"/>
    <w:rsid w:val="003329CB"/>
    <w:rsid w:val="00436A0C"/>
    <w:rsid w:val="00454A31"/>
    <w:rsid w:val="006666AC"/>
    <w:rsid w:val="006B6FAB"/>
    <w:rsid w:val="007811BC"/>
    <w:rsid w:val="0089346C"/>
    <w:rsid w:val="00961DEA"/>
    <w:rsid w:val="009915D0"/>
    <w:rsid w:val="00A847C8"/>
    <w:rsid w:val="00AE6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85CD3-7530-4EC9-9700-C7ED2408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6AC"/>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6666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6666AC"/>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6666AC"/>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666AC"/>
    <w:rPr>
      <w:color w:val="0000FF"/>
      <w:u w:val="single"/>
    </w:rPr>
  </w:style>
  <w:style w:type="paragraph" w:styleId="PargrafodaLista">
    <w:name w:val="List Paragraph"/>
    <w:basedOn w:val="Normal"/>
    <w:uiPriority w:val="34"/>
    <w:qFormat/>
    <w:rsid w:val="006666AC"/>
    <w:pPr>
      <w:spacing w:after="200" w:line="276" w:lineRule="auto"/>
      <w:ind w:left="720"/>
      <w:contextualSpacing/>
    </w:pPr>
    <w:rPr>
      <w:rFonts w:ascii="Calibri" w:eastAsia="Calibri" w:hAnsi="Calibri"/>
    </w:rPr>
  </w:style>
  <w:style w:type="paragraph" w:customStyle="1" w:styleId="Nivel3">
    <w:name w:val="Nivel 3"/>
    <w:basedOn w:val="PargrafodaLista"/>
    <w:qFormat/>
    <w:rsid w:val="006666AC"/>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666AC"/>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666AC"/>
    <w:rPr>
      <w:rFonts w:ascii="Arial" w:hAnsi="Arial" w:cs="Arial"/>
      <w:i/>
      <w:color w:val="FF0000"/>
    </w:rPr>
  </w:style>
  <w:style w:type="paragraph" w:customStyle="1" w:styleId="Nvel2Opcional">
    <w:name w:val="Nível 2 Opcional"/>
    <w:basedOn w:val="Normal"/>
    <w:link w:val="Nvel2OpcionalChar"/>
    <w:qFormat/>
    <w:rsid w:val="006666AC"/>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666AC"/>
    <w:pPr>
      <w:numPr>
        <w:ilvl w:val="2"/>
        <w:numId w:val="1"/>
      </w:numPr>
      <w:contextualSpacing w:val="0"/>
    </w:pPr>
    <w:rPr>
      <w:rFonts w:eastAsia="Calibri"/>
      <w:i/>
      <w:iCs/>
      <w:color w:val="FF0000"/>
    </w:rPr>
  </w:style>
  <w:style w:type="character" w:customStyle="1" w:styleId="Nivel2Char">
    <w:name w:val="Nivel 2 Char"/>
    <w:link w:val="Nivel2"/>
    <w:locked/>
    <w:rsid w:val="006666AC"/>
    <w:rPr>
      <w:rFonts w:ascii="Arial" w:hAnsi="Arial" w:cs="Arial"/>
      <w:color w:val="000000"/>
    </w:rPr>
  </w:style>
  <w:style w:type="paragraph" w:customStyle="1" w:styleId="Nivel2">
    <w:name w:val="Nivel 2"/>
    <w:basedOn w:val="Normal"/>
    <w:link w:val="Nivel2Char"/>
    <w:qFormat/>
    <w:rsid w:val="006666AC"/>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6666A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666A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666AC"/>
    <w:pPr>
      <w:tabs>
        <w:tab w:val="center" w:pos="4252"/>
        <w:tab w:val="right" w:pos="8504"/>
      </w:tabs>
    </w:pPr>
  </w:style>
  <w:style w:type="character" w:customStyle="1" w:styleId="RodapChar">
    <w:name w:val="Rodapé Char"/>
    <w:basedOn w:val="Fontepargpadro"/>
    <w:link w:val="Rodap"/>
    <w:uiPriority w:val="99"/>
    <w:rsid w:val="006666A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666AC"/>
    <w:rPr>
      <w:rFonts w:ascii="Segoe UI" w:hAnsi="Segoe UI" w:cs="Segoe UI"/>
      <w:sz w:val="18"/>
      <w:szCs w:val="18"/>
    </w:rPr>
  </w:style>
  <w:style w:type="character" w:customStyle="1" w:styleId="TextodebaloChar">
    <w:name w:val="Texto de balão Char"/>
    <w:basedOn w:val="Fontepargpadro"/>
    <w:link w:val="Textodebalo"/>
    <w:uiPriority w:val="99"/>
    <w:semiHidden/>
    <w:rsid w:val="006666AC"/>
    <w:rPr>
      <w:rFonts w:ascii="Segoe UI" w:eastAsia="Times New Roman" w:hAnsi="Segoe UI" w:cs="Segoe UI"/>
      <w:sz w:val="18"/>
      <w:szCs w:val="18"/>
      <w:lang w:eastAsia="pt-BR"/>
    </w:rPr>
  </w:style>
  <w:style w:type="paragraph" w:styleId="SemEspaamento">
    <w:name w:val="No Spacing"/>
    <w:uiPriority w:val="1"/>
    <w:qFormat/>
    <w:rsid w:val="006666AC"/>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666AC"/>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6666AC"/>
    <w:rPr>
      <w:rFonts w:ascii="Arial" w:eastAsia="Times New Roman" w:hAnsi="Arial" w:cs="Arial"/>
      <w:sz w:val="26"/>
      <w:szCs w:val="26"/>
      <w:lang w:eastAsia="pt-BR"/>
    </w:rPr>
  </w:style>
  <w:style w:type="paragraph" w:styleId="Corpodetexto2">
    <w:name w:val="Body Text 2"/>
    <w:basedOn w:val="Normal"/>
    <w:link w:val="Corpodetexto2Char"/>
    <w:uiPriority w:val="99"/>
    <w:rsid w:val="006666AC"/>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6666AC"/>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6666AC"/>
    <w:pPr>
      <w:spacing w:line="360" w:lineRule="auto"/>
      <w:jc w:val="center"/>
    </w:pPr>
    <w:rPr>
      <w:b/>
      <w:sz w:val="32"/>
      <w:lang w:val="x-none" w:eastAsia="x-none"/>
    </w:rPr>
  </w:style>
  <w:style w:type="character" w:customStyle="1" w:styleId="TtuloChar">
    <w:name w:val="Título Char"/>
    <w:basedOn w:val="Fontepargpadro"/>
    <w:link w:val="Ttulo"/>
    <w:uiPriority w:val="99"/>
    <w:rsid w:val="006666AC"/>
    <w:rPr>
      <w:rFonts w:ascii="Times New Roman" w:eastAsia="Times New Roman" w:hAnsi="Times New Roman" w:cs="Times New Roman"/>
      <w:b/>
      <w:sz w:val="32"/>
      <w:szCs w:val="20"/>
      <w:lang w:val="x-none" w:eastAsia="x-none"/>
    </w:rPr>
  </w:style>
  <w:style w:type="character" w:styleId="Forte">
    <w:name w:val="Strong"/>
    <w:basedOn w:val="Fontepargpadro"/>
    <w:uiPriority w:val="22"/>
    <w:qFormat/>
    <w:rsid w:val="00666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11594</Words>
  <Characters>62612</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2024-10-29T18:25:00Z</dcterms:created>
  <dcterms:modified xsi:type="dcterms:W3CDTF">2024-10-29T18:25:00Z</dcterms:modified>
</cp:coreProperties>
</file>