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0E8C" w:rsidRPr="005B022D" w:rsidRDefault="00660E8C" w:rsidP="00660E8C">
      <w:pPr>
        <w:spacing w:before="100" w:beforeAutospacing="1" w:after="100" w:afterAutospacing="1"/>
        <w:rPr>
          <w:rFonts w:asciiTheme="minorHAnsi" w:hAnsiTheme="minorHAnsi" w:cstheme="minorHAnsi"/>
          <w:b/>
          <w:bCs/>
          <w:i/>
          <w:iCs/>
          <w:sz w:val="32"/>
          <w:szCs w:val="32"/>
          <w:u w:val="single"/>
        </w:rPr>
      </w:pPr>
      <w:r>
        <w:t xml:space="preserve">                                                             </w:t>
      </w:r>
      <w:r w:rsidRPr="005B022D">
        <w:rPr>
          <w:rFonts w:asciiTheme="minorHAnsi" w:hAnsiTheme="minorHAnsi" w:cstheme="minorHAnsi"/>
          <w:b/>
          <w:bCs/>
          <w:i/>
          <w:iCs/>
          <w:sz w:val="32"/>
          <w:szCs w:val="32"/>
          <w:u w:val="single"/>
        </w:rPr>
        <w:t>TERMO DE REFERÊNCIA</w:t>
      </w:r>
    </w:p>
    <w:p w:rsidR="00660E8C" w:rsidRPr="005F0694" w:rsidRDefault="00660E8C" w:rsidP="00660E8C">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660E8C" w:rsidRDefault="00660E8C" w:rsidP="00660E8C">
      <w:pPr>
        <w:spacing w:before="100" w:beforeAutospacing="1" w:after="100" w:afterAutospacing="1"/>
        <w:jc w:val="both"/>
        <w:rPr>
          <w:rFonts w:ascii="Century Gothic" w:hAnsi="Century Gothic" w:cs="Segoe UI"/>
        </w:rPr>
      </w:pPr>
      <w:r w:rsidRPr="00522017">
        <w:rPr>
          <w:rFonts w:ascii="Century Gothic" w:hAnsi="Century Gothic"/>
        </w:rPr>
        <w:t>1.1.</w:t>
      </w:r>
      <w:r>
        <w:rPr>
          <w:rFonts w:ascii="Century Gothic" w:hAnsi="Century Gothic"/>
        </w:rPr>
        <w:t xml:space="preserve"> Contratação de show artistico da BANDA VIROU MANIA, a ser reaslizada durante o carnaval, no dia 04/03/2025, com duração de 3hrs. No Municipio de Santo Antonio do Grama</w:t>
      </w:r>
      <w:r w:rsidRPr="00522017">
        <w:rPr>
          <w:rFonts w:ascii="Century Gothic" w:hAnsi="Century Gothic" w:cs="Segoe UI"/>
        </w:rPr>
        <w:t>.</w:t>
      </w:r>
    </w:p>
    <w:p w:rsidR="00660E8C" w:rsidRDefault="00660E8C" w:rsidP="00660E8C">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660E8C" w:rsidRDefault="00660E8C" w:rsidP="00660E8C">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660E8C" w:rsidRDefault="00660E8C" w:rsidP="00660E8C">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660E8C" w:rsidRDefault="00660E8C" w:rsidP="00660E8C">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660E8C" w:rsidRDefault="00660E8C" w:rsidP="00660E8C">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660E8C" w:rsidRDefault="00660E8C" w:rsidP="00660E8C">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660E8C" w:rsidRPr="00C725AB" w:rsidRDefault="00660E8C" w:rsidP="00660E8C">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w:t>
      </w:r>
      <w:r w:rsidRPr="00C725AB">
        <w:rPr>
          <w:rFonts w:ascii="Segoe UI" w:hAnsi="Segoe UI" w:cs="Segoe UI"/>
          <w:b/>
          <w:sz w:val="23"/>
          <w:szCs w:val="23"/>
        </w:rPr>
        <w:t>. Do modelo de gestão do contrato administrativo</w:t>
      </w:r>
    </w:p>
    <w:p w:rsidR="00660E8C" w:rsidRPr="00C725AB" w:rsidRDefault="00660E8C" w:rsidP="00660E8C">
      <w:pPr>
        <w:spacing w:after="160" w:line="300" w:lineRule="auto"/>
        <w:jc w:val="both"/>
        <w:rPr>
          <w:rFonts w:ascii="Segoe UI" w:eastAsiaTheme="minorHAnsi" w:hAnsi="Segoe UI" w:cs="Segoe UI"/>
          <w:sz w:val="23"/>
          <w:szCs w:val="23"/>
        </w:rPr>
      </w:pPr>
      <w:r>
        <w:rPr>
          <w:rFonts w:ascii="Segoe UI" w:eastAsiaTheme="minorHAnsi" w:hAnsi="Segoe UI" w:cs="Segoe UI"/>
          <w:color w:val="000000"/>
          <w:sz w:val="23"/>
          <w:szCs w:val="23"/>
        </w:rPr>
        <w:t>5</w:t>
      </w:r>
      <w:r w:rsidRPr="00C725AB">
        <w:rPr>
          <w:rFonts w:ascii="Segoe UI" w:eastAsiaTheme="minorHAnsi" w:hAnsi="Segoe UI" w:cs="Segoe UI"/>
          <w:color w:val="000000"/>
          <w:sz w:val="23"/>
          <w:szCs w:val="23"/>
        </w:rPr>
        <w:t>.</w:t>
      </w:r>
      <w:r>
        <w:rPr>
          <w:rFonts w:ascii="Segoe UI" w:eastAsiaTheme="minorHAnsi" w:hAnsi="Segoe UI" w:cs="Segoe UI"/>
          <w:color w:val="000000"/>
          <w:sz w:val="23"/>
          <w:szCs w:val="23"/>
        </w:rPr>
        <w:t>1</w:t>
      </w:r>
      <w:r w:rsidRPr="00C725AB">
        <w:rPr>
          <w:rFonts w:ascii="Segoe UI" w:eastAsiaTheme="minorHAnsi" w:hAnsi="Segoe UI" w:cs="Segoe UI"/>
          <w:color w:val="000000"/>
          <w:sz w:val="23"/>
          <w:szCs w:val="23"/>
        </w:rPr>
        <w:t xml:space="preserve">. </w:t>
      </w:r>
      <w:r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660E8C" w:rsidRPr="00C725AB" w:rsidRDefault="00660E8C" w:rsidP="00660E8C">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660E8C" w:rsidRPr="00C725AB" w:rsidRDefault="00660E8C" w:rsidP="00660E8C">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.3. A execução do contrato administrativo deverá ser acompanhada e fiscalizada pelo(a) fiscal do contrato administrativos, ou pelos respectivos substitutos (art. 117 da Lei nº. 14.133/2021).</w:t>
      </w:r>
    </w:p>
    <w:p w:rsidR="00660E8C" w:rsidRPr="00C725AB" w:rsidRDefault="00660E8C" w:rsidP="00660E8C">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 xml:space="preserve">.4. </w:t>
      </w:r>
      <w:r w:rsidRPr="00C725AB">
        <w:rPr>
          <w:rFonts w:ascii="Segoe UI" w:eastAsiaTheme="minorHAnsi" w:hAnsi="Segoe UI" w:cs="Segoe UI"/>
          <w:color w:val="000000"/>
          <w:sz w:val="23"/>
          <w:szCs w:val="23"/>
        </w:rPr>
        <w:t xml:space="preserve">O(A) fiscal do contrato administrativo anotará em registro próprio todas as </w:t>
      </w:r>
      <w:r w:rsidRPr="00C725AB">
        <w:rPr>
          <w:rFonts w:ascii="Segoe UI" w:eastAsiaTheme="minorHAnsi" w:hAnsi="Segoe UI" w:cs="Segoe UI"/>
          <w:color w:val="000000"/>
          <w:sz w:val="23"/>
          <w:szCs w:val="23"/>
        </w:rPr>
        <w:lastRenderedPageBreak/>
        <w:t>ocorrências relacionadas à execução do contrato administrativo, determinando o que for necessário para a regularização das faltas ou dos defeitos observados (§1º do art. 117 da Lei nº. 14.133/2021).</w:t>
      </w:r>
    </w:p>
    <w:p w:rsidR="00660E8C" w:rsidRPr="00C725AB" w:rsidRDefault="00660E8C" w:rsidP="00660E8C">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.5. O(A) fiscal do contrato administrativo informará a seus superiores, em tempo hábil para a adoção das medidas convenientes, a situação que demandar decisão ou providência que ultrapasse sua competência (§ 2º do art. 117 da Lei nº. 14.133/2021).</w:t>
      </w:r>
    </w:p>
    <w:p w:rsidR="00660E8C" w:rsidRPr="00C725AB" w:rsidRDefault="00660E8C" w:rsidP="00660E8C">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660E8C" w:rsidRPr="00C725AB" w:rsidRDefault="00660E8C" w:rsidP="00660E8C">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660E8C" w:rsidRPr="00C725AB" w:rsidRDefault="00660E8C" w:rsidP="00660E8C">
      <w:pPr>
        <w:spacing w:after="160" w:line="300" w:lineRule="auto"/>
        <w:jc w:val="both"/>
        <w:rPr>
          <w:rFonts w:ascii="Segoe UI" w:eastAsiaTheme="minorHAnsi" w:hAnsi="Segoe UI" w:cs="Segoe UI"/>
          <w:sz w:val="23"/>
          <w:szCs w:val="23"/>
        </w:rPr>
      </w:pPr>
      <w:r>
        <w:rPr>
          <w:rFonts w:ascii="Segoe UI" w:eastAsiaTheme="minorHAnsi" w:hAnsi="Segoe UI" w:cs="Segoe UI"/>
          <w:sz w:val="23"/>
          <w:szCs w:val="23"/>
        </w:rPr>
        <w:t>5</w:t>
      </w:r>
      <w:r w:rsidRPr="00C725AB">
        <w:rPr>
          <w:rFonts w:ascii="Segoe UI" w:eastAsiaTheme="minorHAnsi" w:hAnsi="Segoe UI" w:cs="Segoe UI"/>
          <w:sz w:val="23"/>
          <w:szCs w:val="23"/>
        </w:rPr>
        <w:t>.8. Somente o(a) Contratado(a) será responsável pelos encargos trabalhistas, previdenciários, fiscais e comerciais resultantes da execução do contrato administrativo (art. 121 da Lei nº. 14.133/2021).</w:t>
      </w:r>
    </w:p>
    <w:p w:rsidR="00660E8C" w:rsidRPr="00C725AB" w:rsidRDefault="00660E8C" w:rsidP="00660E8C">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660E8C" w:rsidRPr="00C725AB" w:rsidRDefault="00660E8C" w:rsidP="00660E8C">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.10. As comunicações entre a Administração e o(a) contratado(a) devem ser realizadas por escrito sempre que o ato exigir tal formalidade, admitindo-se, excepcionalmente, o uso de mensagem eletrônica para esse fim, tal como: e-mail.</w:t>
      </w:r>
    </w:p>
    <w:p w:rsidR="00660E8C" w:rsidRPr="00C725AB" w:rsidRDefault="00660E8C" w:rsidP="00660E8C">
      <w:pPr>
        <w:spacing w:after="160" w:line="300" w:lineRule="auto"/>
        <w:jc w:val="both"/>
        <w:rPr>
          <w:rFonts w:ascii="Segoe UI" w:eastAsia="Times New Roman" w:hAnsi="Segoe UI" w:cs="Segoe UI"/>
          <w:sz w:val="23"/>
          <w:szCs w:val="23"/>
        </w:rPr>
      </w:pPr>
      <w:r>
        <w:rPr>
          <w:rFonts w:ascii="Segoe UI" w:eastAsia="Times New Roman" w:hAnsi="Segoe UI" w:cs="Segoe UI"/>
          <w:sz w:val="23"/>
          <w:szCs w:val="23"/>
        </w:rPr>
        <w:t>5</w:t>
      </w:r>
      <w:r w:rsidRPr="00C725AB">
        <w:rPr>
          <w:rFonts w:ascii="Segoe UI" w:eastAsia="Times New Roman" w:hAnsi="Segoe UI" w:cs="Segoe UI"/>
          <w:sz w:val="23"/>
          <w:szCs w:val="23"/>
        </w:rPr>
        <w:t>.11. A Administração poderá convocar representante do(a) licitante para adoção de providências que devam ser cumpridas de imediato.</w:t>
      </w:r>
    </w:p>
    <w:p w:rsidR="00660E8C" w:rsidRPr="00C725AB" w:rsidRDefault="00660E8C" w:rsidP="00660E8C">
      <w:pPr>
        <w:tabs>
          <w:tab w:val="left" w:pos="1134"/>
        </w:tabs>
        <w:spacing w:after="160" w:line="300" w:lineRule="auto"/>
        <w:jc w:val="both"/>
        <w:rPr>
          <w:rFonts w:ascii="Segoe UI" w:hAnsi="Segoe UI" w:cs="Segoe UI"/>
          <w:color w:val="000000"/>
          <w:sz w:val="23"/>
          <w:szCs w:val="23"/>
        </w:rPr>
      </w:pPr>
      <w:r>
        <w:rPr>
          <w:rFonts w:ascii="Segoe UI" w:hAnsi="Segoe UI" w:cs="Segoe UI"/>
          <w:sz w:val="23"/>
          <w:szCs w:val="23"/>
        </w:rPr>
        <w:t>5</w:t>
      </w:r>
      <w:r w:rsidRPr="00C725AB">
        <w:rPr>
          <w:rFonts w:ascii="Segoe UI" w:hAnsi="Segoe UI" w:cs="Segoe UI"/>
          <w:sz w:val="23"/>
          <w:szCs w:val="23"/>
        </w:rPr>
        <w:t xml:space="preserve">.12. </w:t>
      </w:r>
      <w:r w:rsidRPr="00C725AB">
        <w:rPr>
          <w:rFonts w:ascii="Segoe UI" w:hAnsi="Segoe UI" w:cs="Segoe UI"/>
          <w:color w:val="000000"/>
          <w:sz w:val="23"/>
          <w:szCs w:val="23"/>
        </w:rPr>
        <w:t xml:space="preserve">O(A) Contratado(a) deverá manter preposto aceito pela Administração no local do serviço para </w:t>
      </w:r>
      <w:r w:rsidRPr="00C725AB">
        <w:rPr>
          <w:rFonts w:ascii="Segoe UI" w:hAnsi="Segoe UI" w:cs="Segoe UI"/>
          <w:sz w:val="23"/>
          <w:szCs w:val="23"/>
        </w:rPr>
        <w:t>representá</w:t>
      </w:r>
      <w:r w:rsidRPr="00C725AB">
        <w:rPr>
          <w:rFonts w:ascii="Segoe UI" w:hAnsi="Segoe UI" w:cs="Segoe UI"/>
          <w:color w:val="000000"/>
          <w:sz w:val="23"/>
          <w:szCs w:val="23"/>
        </w:rPr>
        <w:t>-lo na execução do contrato administrativo (art. 118 da Lei nº 14.133/2021).</w:t>
      </w:r>
    </w:p>
    <w:p w:rsidR="00660E8C" w:rsidRPr="00C725AB" w:rsidRDefault="00660E8C" w:rsidP="00660E8C">
      <w:pPr>
        <w:tabs>
          <w:tab w:val="left" w:pos="1134"/>
        </w:tabs>
        <w:spacing w:after="160" w:line="300" w:lineRule="auto"/>
        <w:jc w:val="both"/>
        <w:rPr>
          <w:rFonts w:ascii="Segoe UI" w:hAnsi="Segoe UI" w:cs="Segoe UI"/>
          <w:sz w:val="23"/>
          <w:szCs w:val="23"/>
        </w:rPr>
      </w:pPr>
      <w:r>
        <w:rPr>
          <w:rFonts w:ascii="Segoe UI" w:hAnsi="Segoe UI" w:cs="Segoe UI"/>
          <w:color w:val="000000"/>
          <w:sz w:val="23"/>
          <w:szCs w:val="23"/>
        </w:rPr>
        <w:lastRenderedPageBreak/>
        <w:t>5</w:t>
      </w:r>
      <w:r w:rsidRPr="00C725AB">
        <w:rPr>
          <w:rFonts w:ascii="Segoe UI" w:hAnsi="Segoe UI" w:cs="Segoe UI"/>
          <w:color w:val="000000"/>
          <w:sz w:val="23"/>
          <w:szCs w:val="23"/>
        </w:rPr>
        <w:t xml:space="preserve">.13. </w:t>
      </w:r>
      <w:r w:rsidRPr="00C725AB">
        <w:rPr>
          <w:rFonts w:ascii="Segoe UI" w:hAnsi="Segoe UI" w:cs="Segoe UI"/>
          <w:sz w:val="23"/>
          <w:szCs w:val="23"/>
        </w:rPr>
        <w:t>A indicação ou a manutenção do preposto do(a) Contratado(a) poderá ser recusada pelo contratante, desde que devidamente justificada, devendo o(a) contratado(a) designar outro para o exercício da atividade, no prazo indicado pelo fiscal.</w:t>
      </w:r>
    </w:p>
    <w:p w:rsidR="00660E8C" w:rsidRDefault="00660E8C" w:rsidP="00660E8C">
      <w:pPr>
        <w:tabs>
          <w:tab w:val="left" w:pos="1134"/>
        </w:tabs>
        <w:spacing w:after="160" w:line="300" w:lineRule="auto"/>
        <w:jc w:val="both"/>
        <w:rPr>
          <w:rFonts w:ascii="Segoe UI" w:hAnsi="Segoe UI" w:cs="Segoe UI"/>
          <w:sz w:val="23"/>
          <w:szCs w:val="23"/>
        </w:rPr>
      </w:pPr>
      <w:r>
        <w:rPr>
          <w:rFonts w:ascii="Segoe UI" w:hAnsi="Segoe UI" w:cs="Segoe UI"/>
          <w:sz w:val="23"/>
          <w:szCs w:val="23"/>
        </w:rPr>
        <w:t>5</w:t>
      </w:r>
      <w:r w:rsidRPr="00C725AB">
        <w:rPr>
          <w:rFonts w:ascii="Segoe UI" w:hAnsi="Segoe UI" w:cs="Segoe UI"/>
          <w:sz w:val="23"/>
          <w:szCs w:val="23"/>
        </w:rPr>
        <w:t>.14.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660E8C" w:rsidRPr="00C725AB" w:rsidRDefault="00660E8C" w:rsidP="00660E8C">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6</w:t>
      </w:r>
      <w:r w:rsidRPr="00C725AB">
        <w:rPr>
          <w:rFonts w:ascii="Segoe UI" w:eastAsiaTheme="minorHAnsi" w:hAnsi="Segoe UI" w:cs="Segoe UI"/>
          <w:b/>
          <w:color w:val="000000"/>
          <w:sz w:val="23"/>
          <w:szCs w:val="23"/>
        </w:rPr>
        <w:t>. Dos critérios de medição e de pagamento</w:t>
      </w:r>
    </w:p>
    <w:p w:rsidR="00660E8C" w:rsidRPr="00C725AB" w:rsidRDefault="00660E8C" w:rsidP="00660E8C">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.1. A avaliação da execução do objeto utilizará a aceite, atesto ou recebimento, ainda que por e-mail, sem qualquer oposição, da nota fiscal com a descrição dos serviços prestados;</w:t>
      </w:r>
    </w:p>
    <w:p w:rsidR="00660E8C" w:rsidRPr="00C725AB" w:rsidRDefault="00660E8C" w:rsidP="00660E8C">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 xml:space="preserve">.2. O pagamento será </w:t>
      </w:r>
      <w:r>
        <w:rPr>
          <w:rFonts w:ascii="Segoe UI" w:eastAsiaTheme="minorHAnsi" w:hAnsi="Segoe UI" w:cs="Segoe UI"/>
          <w:color w:val="000000"/>
          <w:sz w:val="23"/>
          <w:szCs w:val="23"/>
        </w:rPr>
        <w:t>efetuado 100% antes da apresentação após o</w:t>
      </w:r>
      <w:r w:rsidRPr="00C725AB">
        <w:rPr>
          <w:rFonts w:ascii="Segoe UI" w:eastAsiaTheme="minorHAnsi" w:hAnsi="Segoe UI" w:cs="Segoe UI"/>
          <w:color w:val="000000"/>
          <w:sz w:val="23"/>
          <w:szCs w:val="23"/>
        </w:rPr>
        <w:t xml:space="preserve"> recebimento da nota fiscal, acompanhado da comprovação de regularidade fiscal, trabalhista e social;</w:t>
      </w:r>
    </w:p>
    <w:p w:rsidR="00660E8C" w:rsidRPr="00C725AB" w:rsidRDefault="00660E8C" w:rsidP="00660E8C">
      <w:pPr>
        <w:spacing w:after="160" w:line="300" w:lineRule="auto"/>
        <w:jc w:val="both"/>
        <w:rPr>
          <w:rFonts w:ascii="Segoe UI" w:eastAsiaTheme="minorHAnsi" w:hAnsi="Segoe UI" w:cs="Segoe UI"/>
          <w:color w:val="000000"/>
          <w:sz w:val="23"/>
          <w:szCs w:val="23"/>
        </w:rPr>
      </w:pPr>
      <w:r>
        <w:rPr>
          <w:rFonts w:ascii="Segoe UI" w:eastAsiaTheme="minorHAnsi" w:hAnsi="Segoe UI" w:cs="Segoe UI"/>
          <w:color w:val="000000"/>
          <w:sz w:val="23"/>
          <w:szCs w:val="23"/>
        </w:rPr>
        <w:t>6</w:t>
      </w:r>
      <w:r w:rsidRPr="00C725AB">
        <w:rPr>
          <w:rFonts w:ascii="Segoe UI" w:eastAsiaTheme="minorHAnsi" w:hAnsi="Segoe UI" w:cs="Segoe UI"/>
          <w:color w:val="000000"/>
          <w:sz w:val="23"/>
          <w:szCs w:val="23"/>
        </w:rPr>
        <w:t>.3. O pagamento somente será realizado mediante a efetiva prestação dos serviços nas condições estabelecidas, o que poderá ser comprovado por meio de aceite ou atestado na nota fiscal correspondente;</w:t>
      </w:r>
    </w:p>
    <w:p w:rsidR="00660E8C" w:rsidRPr="00C725AB" w:rsidRDefault="00660E8C" w:rsidP="00660E8C">
      <w:pPr>
        <w:spacing w:after="160" w:line="300" w:lineRule="auto"/>
        <w:jc w:val="both"/>
        <w:rPr>
          <w:rFonts w:ascii="Segoe UI" w:hAnsi="Segoe UI" w:cs="Segoe UI"/>
          <w:color w:val="000000"/>
          <w:sz w:val="23"/>
          <w:szCs w:val="23"/>
        </w:rPr>
      </w:pPr>
      <w:r>
        <w:rPr>
          <w:rFonts w:ascii="Segoe UI" w:hAnsi="Segoe UI" w:cs="Segoe UI"/>
          <w:color w:val="000000"/>
          <w:sz w:val="23"/>
          <w:szCs w:val="23"/>
        </w:rPr>
        <w:t>6</w:t>
      </w:r>
      <w:r w:rsidRPr="00C725AB">
        <w:rPr>
          <w:rFonts w:ascii="Segoe UI" w:hAnsi="Segoe UI" w:cs="Segoe UI"/>
          <w:color w:val="000000"/>
          <w:sz w:val="23"/>
          <w:szCs w:val="23"/>
        </w:rPr>
        <w:t>.4.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.5. O pagamento devido pelo Contratante será efetuado por meio ordem bancária, para crédito em banco, agência e conta corrente indicados pelo(a) contratante, ou, </w:t>
      </w:r>
      <w:r w:rsidRPr="00C725AB">
        <w:rPr>
          <w:rFonts w:ascii="Segoe UI" w:hAnsi="Segoe UI" w:cs="Segoe UI"/>
          <w:sz w:val="23"/>
          <w:szCs w:val="23"/>
        </w:rPr>
        <w:lastRenderedPageBreak/>
        <w:t>eventualmente, por outra forma que vier a ser convencionada entre as partes.</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.6. Será considerada data do pagamento o dia em que constar como emitida a ordem bancária para pagamento. </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.7. Paga a importância discriminada na nota fiscal, o(a) Contratado(a) dará ao contratante plena, geral e irretratável quitação dos valores nela discriminados, para nada mais vir a reclamar ou exigir a qualquer título, tempo ou forma.</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.8. Todo pagamento que vier a ser considerado contratualmente indevido será objeto de ajuste nos pagamentos futuros, quando devidos, ou cobrados diretamente do(a) Contratado(a).</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.9. Deverão ser excluídas do faturamento todas e quaisquer ocorrências que não forem de responsabilidade do contratante, assim como aquelas que não correspondem a bens entregues.</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.10. Os documentos comprobatórios dos pagamentos relativos a tributos, encargos ou contribuições de responsabilidade do(a) Contratado(a), deverão ser enviados ao contratante mensalmente.</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.11. O(A) Contratado(a) deverá </w:t>
      </w:r>
      <w:r>
        <w:rPr>
          <w:rFonts w:ascii="Segoe UI" w:hAnsi="Segoe UI" w:cs="Segoe UI"/>
          <w:sz w:val="23"/>
          <w:szCs w:val="23"/>
        </w:rPr>
        <w:t xml:space="preserve">prestar os serviços e </w:t>
      </w:r>
      <w:r w:rsidRPr="00C725AB">
        <w:rPr>
          <w:rFonts w:ascii="Segoe UI" w:hAnsi="Segoe UI" w:cs="Segoe UI"/>
          <w:sz w:val="23"/>
          <w:szCs w:val="23"/>
        </w:rPr>
        <w:t>acompanhado da correspondente nota fiscal.</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.12. A nota fiscal deverá ser emitida pelo(a) Contratado(a) em inteira conformidade com as exigências legais e contratuais, especialmente as de natureza fiscal, com destaque, quando exigíveis, das retenções tributárias ou previdenciárias.</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.13. Antes de cada pagamento a(o) Contratado(a) será realizada consulta para verificar a manutenção das regularidades fiscal, social e trabalhista.</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.15. Não havendo regularização ou sendo a defesa considerada improcedente, o Contratante deverá comunicar aos órgãos responsáveis pela fiscalização da regularidade fiscal quanto à inadimplência do(a) contratado(a), bem como quanto à </w:t>
      </w:r>
      <w:r w:rsidRPr="00C725AB">
        <w:rPr>
          <w:rFonts w:ascii="Segoe UI" w:hAnsi="Segoe UI" w:cs="Segoe UI"/>
          <w:color w:val="000000"/>
          <w:sz w:val="23"/>
          <w:szCs w:val="23"/>
        </w:rPr>
        <w:lastRenderedPageBreak/>
        <w:t xml:space="preserve">existência de pagamento a ser efetuado, para que sejam acionados os meios pertinentes e necessários para garantir o recebimento de seus créditos.  </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.16. Persistindo a irregularidade, o Contratante deverá adotar as medidas necessárias à rescisão contratual nos autos do processo administrativo correspondente, assegurada à contratada a ampla defesa. </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 xml:space="preserve">.17. Havendo a efetiva execução do objeto, os pagamentos serão realizados normalmente, até que se decida pela rescisão do contrato administrativo, caso o(a) Contratado(a) não regularize sua situação.  </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color w:val="000000"/>
          <w:sz w:val="23"/>
          <w:szCs w:val="23"/>
        </w:rPr>
        <w:t>6</w:t>
      </w:r>
      <w:r w:rsidRPr="00C725AB">
        <w:rPr>
          <w:rFonts w:ascii="Segoe UI" w:hAnsi="Segoe UI" w:cs="Segoe UI"/>
          <w:color w:val="000000"/>
          <w:sz w:val="23"/>
          <w:szCs w:val="23"/>
        </w:rPr>
        <w:t>.18. Somente por motivo de economicidade ou outro interesse público de alta relevância, devidamente justificado, em qualquer caso, pelo(a) Prefeito(a) Municipal, não será rescindido o contrato administrativo em execução com a contratada inadimplente.</w:t>
      </w:r>
    </w:p>
    <w:p w:rsidR="00660E8C" w:rsidRPr="00C725AB" w:rsidRDefault="00660E8C" w:rsidP="00660E8C">
      <w:pPr>
        <w:spacing w:after="160" w:line="300" w:lineRule="auto"/>
        <w:ind w:right="-17"/>
        <w:jc w:val="both"/>
        <w:rPr>
          <w:rFonts w:ascii="Segoe UI" w:hAnsi="Segoe UI" w:cs="Segoe UI"/>
          <w:sz w:val="23"/>
          <w:szCs w:val="23"/>
        </w:rPr>
      </w:pPr>
      <w:r>
        <w:rPr>
          <w:rFonts w:ascii="Segoe UI" w:hAnsi="Segoe UI" w:cs="Segoe UI"/>
          <w:sz w:val="23"/>
          <w:szCs w:val="23"/>
        </w:rPr>
        <w:t>6</w:t>
      </w:r>
      <w:r w:rsidRPr="00C725AB">
        <w:rPr>
          <w:rFonts w:ascii="Segoe UI" w:hAnsi="Segoe UI" w:cs="Segoe UI"/>
          <w:sz w:val="23"/>
          <w:szCs w:val="23"/>
        </w:rPr>
        <w:t xml:space="preserve">.19. </w:t>
      </w:r>
      <w:r w:rsidRPr="00C725AB">
        <w:rPr>
          <w:rFonts w:ascii="Segoe UI" w:hAnsi="Segoe UI" w:cs="Segoe UI"/>
          <w:color w:val="000000"/>
          <w:sz w:val="23"/>
          <w:szCs w:val="23"/>
        </w:rPr>
        <w:t>Quando do pagamento, será efetuada a retenção tributária prevista na legislação aplicável.</w:t>
      </w:r>
    </w:p>
    <w:p w:rsidR="00660E8C" w:rsidRDefault="00660E8C" w:rsidP="00660E8C">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6</w:t>
      </w:r>
      <w:r w:rsidRPr="00C725AB">
        <w:rPr>
          <w:rFonts w:ascii="Segoe UI" w:hAnsi="Segoe UI" w:cs="Segoe UI"/>
          <w:color w:val="000000"/>
          <w:sz w:val="23"/>
          <w:szCs w:val="23"/>
        </w:rPr>
        <w:t>.20.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660E8C" w:rsidRPr="00C725AB" w:rsidRDefault="00660E8C" w:rsidP="00660E8C">
      <w:pPr>
        <w:spacing w:after="160" w:line="300" w:lineRule="auto"/>
        <w:jc w:val="both"/>
        <w:rPr>
          <w:rFonts w:ascii="Segoe UI" w:eastAsiaTheme="minorHAnsi" w:hAnsi="Segoe UI" w:cs="Segoe UI"/>
          <w:b/>
          <w:color w:val="000000"/>
          <w:sz w:val="23"/>
          <w:szCs w:val="23"/>
        </w:rPr>
      </w:pPr>
      <w:r>
        <w:rPr>
          <w:rFonts w:ascii="Segoe UI" w:eastAsiaTheme="minorHAnsi" w:hAnsi="Segoe UI" w:cs="Segoe UI"/>
          <w:b/>
          <w:color w:val="000000"/>
          <w:sz w:val="23"/>
          <w:szCs w:val="23"/>
        </w:rPr>
        <w:t>7</w:t>
      </w:r>
      <w:r w:rsidRPr="00C725AB">
        <w:rPr>
          <w:rFonts w:ascii="Segoe UI" w:eastAsiaTheme="minorHAnsi" w:hAnsi="Segoe UI" w:cs="Segoe UI"/>
          <w:b/>
          <w:color w:val="000000"/>
          <w:sz w:val="23"/>
          <w:szCs w:val="23"/>
        </w:rPr>
        <w:t>. Da forma e critérios de seleção do(a) fornecedor(a)</w:t>
      </w:r>
    </w:p>
    <w:p w:rsidR="00660E8C" w:rsidRDefault="00660E8C" w:rsidP="00660E8C">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w:t>
      </w:r>
      <w:r w:rsidRPr="00720207">
        <w:rPr>
          <w:rFonts w:ascii="Segoe UI" w:hAnsi="Segoe UI" w:cs="Segoe UI"/>
          <w:color w:val="auto"/>
          <w:sz w:val="23"/>
          <w:szCs w:val="23"/>
        </w:rPr>
        <w:t>.1. O(A) fornecedor</w:t>
      </w:r>
      <w:r>
        <w:rPr>
          <w:rFonts w:ascii="Segoe UI" w:hAnsi="Segoe UI" w:cs="Segoe UI"/>
          <w:color w:val="auto"/>
          <w:sz w:val="23"/>
          <w:szCs w:val="23"/>
        </w:rPr>
        <w:t xml:space="preserve"> </w:t>
      </w:r>
      <w:r w:rsidRPr="00720207">
        <w:rPr>
          <w:rFonts w:ascii="Segoe UI" w:hAnsi="Segoe UI" w:cs="Segoe UI"/>
          <w:color w:val="auto"/>
          <w:sz w:val="23"/>
          <w:szCs w:val="23"/>
        </w:rPr>
        <w:t>(a) será selecionado por meio da realização de</w:t>
      </w:r>
      <w:r>
        <w:rPr>
          <w:rFonts w:ascii="Segoe UI" w:hAnsi="Segoe UI" w:cs="Segoe UI"/>
          <w:color w:val="auto"/>
          <w:sz w:val="23"/>
          <w:szCs w:val="23"/>
        </w:rPr>
        <w:t xml:space="preserve"> Inexigibilidade de Licitação Pública.</w:t>
      </w:r>
    </w:p>
    <w:p w:rsidR="00660E8C" w:rsidRPr="00A918AC" w:rsidRDefault="00660E8C" w:rsidP="00660E8C">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t>7.2</w:t>
      </w:r>
      <w:r w:rsidRPr="00A918AC">
        <w:rPr>
          <w:rFonts w:ascii="Segoe UI" w:hAnsi="Segoe UI" w:cs="Segoe UI"/>
          <w:b/>
          <w:color w:val="auto"/>
          <w:sz w:val="23"/>
          <w:szCs w:val="23"/>
        </w:rPr>
        <w:t>. Da Habilitação Jurídica:</w:t>
      </w:r>
    </w:p>
    <w:p w:rsidR="00660E8C" w:rsidRPr="00D1537B" w:rsidRDefault="00660E8C" w:rsidP="00660E8C">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.1. Empresário individual: inscrição no Registre Público de Empresas Mercantis, a cargo da Junta Comercial respectiva;</w:t>
      </w:r>
    </w:p>
    <w:p w:rsidR="00660E8C" w:rsidRPr="00D1537B" w:rsidRDefault="00660E8C" w:rsidP="00660E8C">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7.2</w:t>
      </w:r>
      <w:r w:rsidRPr="00D1537B">
        <w:rPr>
          <w:rFonts w:ascii="Segoe UI" w:hAnsi="Segoe UI" w:cs="Segoe UI"/>
          <w:color w:val="auto"/>
          <w:sz w:val="23"/>
          <w:szCs w:val="23"/>
        </w:rPr>
        <w:t>.2. Microempreendedor Individual – MEI: Certificador da Condição de Microempreendedor Individual – CCMEI;</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w:t>
      </w:r>
      <w:r w:rsidRPr="00D1537B">
        <w:rPr>
          <w:rFonts w:ascii="Segoe UI" w:hAnsi="Segoe UI" w:cs="Segoe UI"/>
          <w:sz w:val="23"/>
          <w:szCs w:val="23"/>
        </w:rPr>
        <w:lastRenderedPageBreak/>
        <w:t>do ato constitutivo, estatuto ou contrato social no Registro Público de Empresas Mercantis, a cargo da Junta Comercial da respectiva sede, acompanhada de documento comprobatório de seus administradores;</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.4. Sociedade empresária estrangeira com atuação permanente no país: Decreto de autorização para funcionamento no Brasil;</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660E8C" w:rsidRPr="00261FD7" w:rsidRDefault="00660E8C" w:rsidP="00660E8C">
      <w:pPr>
        <w:spacing w:after="160" w:line="300" w:lineRule="auto"/>
        <w:jc w:val="both"/>
        <w:rPr>
          <w:rFonts w:ascii="Segoe UI" w:hAnsi="Segoe UI" w:cs="Segoe UI"/>
          <w:b/>
          <w:sz w:val="23"/>
          <w:szCs w:val="23"/>
        </w:rPr>
      </w:pPr>
      <w:r>
        <w:rPr>
          <w:rFonts w:ascii="Segoe UI" w:hAnsi="Segoe UI" w:cs="Segoe UI"/>
          <w:sz w:val="23"/>
          <w:szCs w:val="23"/>
        </w:rPr>
        <w:t>7.2.7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t xml:space="preserve">7.2.8. </w:t>
      </w:r>
      <w:r w:rsidRPr="00D1537B">
        <w:rPr>
          <w:rFonts w:ascii="Segoe UI" w:hAnsi="Segoe UI" w:cs="Segoe UI"/>
          <w:sz w:val="23"/>
          <w:szCs w:val="23"/>
        </w:rPr>
        <w:t>Os documentos apresentados deverão estar acompanhados de todas as alterações ou da consolidação respectiva.</w:t>
      </w:r>
    </w:p>
    <w:p w:rsidR="00660E8C" w:rsidRPr="00D1537B" w:rsidRDefault="00660E8C" w:rsidP="00660E8C">
      <w:pPr>
        <w:spacing w:after="160" w:line="300" w:lineRule="auto"/>
        <w:jc w:val="both"/>
        <w:rPr>
          <w:rFonts w:ascii="Segoe UI" w:hAnsi="Segoe UI" w:cs="Segoe UI"/>
          <w:b/>
          <w:sz w:val="23"/>
          <w:szCs w:val="23"/>
        </w:rPr>
      </w:pPr>
      <w:r>
        <w:rPr>
          <w:rFonts w:ascii="Segoe UI" w:hAnsi="Segoe UI" w:cs="Segoe UI"/>
          <w:b/>
          <w:sz w:val="23"/>
          <w:szCs w:val="23"/>
        </w:rPr>
        <w:t>7.3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.3. Prova de regularidade perante a Fazenda Federal;</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.4. Prova de regularidade perante a Fazenda Estadual;</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lastRenderedPageBreak/>
        <w:t>7.3</w:t>
      </w:r>
      <w:r w:rsidRPr="00D1537B">
        <w:rPr>
          <w:rFonts w:ascii="Segoe UI" w:hAnsi="Segoe UI" w:cs="Segoe UI"/>
          <w:sz w:val="23"/>
          <w:szCs w:val="23"/>
        </w:rPr>
        <w:t>.5. Prova de regularidade perante a Fazenda Municipal;</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.7. Prova de regularidade perante a Justiça do Trabalho;</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7.3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660E8C" w:rsidRPr="00CD6421" w:rsidRDefault="00660E8C" w:rsidP="00660E8C">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660E8C" w:rsidRPr="004D2902" w:rsidRDefault="00660E8C" w:rsidP="00660E8C">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660E8C" w:rsidRPr="00CD6421" w:rsidRDefault="00660E8C" w:rsidP="00660E8C">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660E8C" w:rsidRPr="00CD6421" w:rsidRDefault="00660E8C" w:rsidP="00660E8C">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8.5.1. Certidão negativa de feitos sorbet falência expedida pelo distribuidor da sede da licitante.</w:t>
      </w:r>
    </w:p>
    <w:p w:rsidR="00660E8C" w:rsidRPr="00D1537B" w:rsidRDefault="00660E8C" w:rsidP="00660E8C">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8.8</w:t>
      </w:r>
      <w:r w:rsidRPr="00D1537B">
        <w:rPr>
          <w:rFonts w:ascii="Segoe UI" w:hAnsi="Segoe UI" w:cs="Segoe UI"/>
          <w:sz w:val="23"/>
          <w:szCs w:val="23"/>
        </w:rPr>
        <w:t>. Os documentos de habilitação poderá ser:</w:t>
      </w:r>
    </w:p>
    <w:p w:rsidR="00660E8C" w:rsidRPr="00D1537B" w:rsidRDefault="00660E8C" w:rsidP="00660E8C">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lastRenderedPageBreak/>
        <w:t>8.9.3. As ME’s e EPP’s, por ocasião da participação nesta Inexigibilidade de Licitação Pública, deverá apresentar toda a documentação exigida para efeito de comprovação de regularidade fiscal e trabalhista, mesmo que estas apresentem alguma restrição.</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660E8C" w:rsidRDefault="00660E8C" w:rsidP="00660E8C">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660E8C" w:rsidRPr="00C725AB" w:rsidRDefault="00660E8C" w:rsidP="00660E8C">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660E8C" w:rsidRDefault="00660E8C" w:rsidP="00660E8C">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660E8C" w:rsidRPr="00C725AB" w:rsidRDefault="00660E8C" w:rsidP="00660E8C">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660E8C" w:rsidRPr="00C725AB" w:rsidRDefault="00660E8C" w:rsidP="00660E8C">
      <w:pPr>
        <w:spacing w:after="160" w:line="300" w:lineRule="auto"/>
        <w:jc w:val="both"/>
        <w:rPr>
          <w:rFonts w:ascii="Segoe UI" w:hAnsi="Segoe UI" w:cs="Segoe UI"/>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p>
    <w:p w:rsidR="00660E8C" w:rsidRDefault="00660E8C" w:rsidP="00660E8C">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w:t>
      </w:r>
      <w:r>
        <w:rPr>
          <w:rFonts w:ascii="Segoe UI" w:hAnsi="Segoe UI" w:cs="Segoe UI"/>
          <w:sz w:val="23"/>
          <w:szCs w:val="23"/>
        </w:rPr>
        <w:t>ndentes, mediante apostilamento.</w:t>
      </w:r>
    </w:p>
    <w:p w:rsidR="00660E8C" w:rsidRPr="00D760C0" w:rsidRDefault="00660E8C" w:rsidP="00660E8C">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 xml:space="preserve">Santo Antônio do Grama, </w:t>
      </w:r>
      <w:r>
        <w:rPr>
          <w:rFonts w:ascii="Century Gothic" w:hAnsi="Century Gothic" w:cs="Segoe UI"/>
          <w:color w:val="FF0000"/>
          <w:sz w:val="23"/>
          <w:szCs w:val="23"/>
        </w:rPr>
        <w:t>19  de dezembro de 2024</w:t>
      </w:r>
      <w:r w:rsidRPr="00582222">
        <w:rPr>
          <w:rFonts w:ascii="Century Gothic" w:hAnsi="Century Gothic" w:cs="Segoe UI"/>
          <w:color w:val="FF0000"/>
          <w:sz w:val="23"/>
          <w:szCs w:val="23"/>
        </w:rPr>
        <w:t>.</w:t>
      </w:r>
    </w:p>
    <w:p w:rsidR="00660E8C" w:rsidRPr="00522017" w:rsidRDefault="00660E8C" w:rsidP="00660E8C">
      <w:pPr>
        <w:spacing w:before="100" w:beforeAutospacing="1" w:after="100" w:afterAutospacing="1"/>
        <w:jc w:val="both"/>
        <w:rPr>
          <w:rFonts w:ascii="Century Gothic" w:hAnsi="Century Gothic" w:cs="Segoe UI"/>
          <w:sz w:val="23"/>
          <w:szCs w:val="23"/>
        </w:rPr>
      </w:pPr>
    </w:p>
    <w:p w:rsidR="00660E8C" w:rsidRPr="00A91186" w:rsidRDefault="00660E8C" w:rsidP="00660E8C">
      <w:pPr>
        <w:jc w:val="center"/>
        <w:rPr>
          <w:rFonts w:ascii="Century Gothic" w:hAnsi="Century Gothic"/>
          <w:b/>
        </w:rPr>
      </w:pPr>
      <w:r w:rsidRPr="00A91186">
        <w:rPr>
          <w:rFonts w:ascii="Century Gothic" w:hAnsi="Century Gothic"/>
          <w:b/>
        </w:rPr>
        <w:t>MARIA DAS GRAÇAS ZINATO</w:t>
      </w:r>
    </w:p>
    <w:p w:rsidR="00660E8C" w:rsidRPr="00CF6AA5" w:rsidRDefault="00660E8C" w:rsidP="00660E8C">
      <w:pPr>
        <w:jc w:val="center"/>
        <w:rPr>
          <w:rFonts w:ascii="Century Gothic" w:hAnsi="Century Gothic"/>
          <w:b/>
        </w:rPr>
      </w:pPr>
      <w:r w:rsidRPr="00A91186">
        <w:rPr>
          <w:rFonts w:ascii="Century Gothic" w:hAnsi="Century Gothic"/>
          <w:b/>
        </w:rPr>
        <w:t>SECRETARIA MUNICIPAL DE ESPORTE, CULTURA, LAZER E EDUCAÇÃ</w:t>
      </w:r>
      <w:bookmarkStart w:id="0" w:name="_Hlk187170476"/>
      <w:r>
        <w:rPr>
          <w:rFonts w:ascii="Century Gothic" w:hAnsi="Century Gothic"/>
          <w:b/>
        </w:rPr>
        <w:t>O</w:t>
      </w:r>
      <w:bookmarkEnd w:id="0"/>
    </w:p>
    <w:p w:rsidR="00820FA1" w:rsidRDefault="00820FA1"/>
    <w:sectPr w:rsidR="00820FA1">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54B3" w:rsidRDefault="00D754B3" w:rsidP="00660E8C">
      <w:r>
        <w:separator/>
      </w:r>
    </w:p>
  </w:endnote>
  <w:endnote w:type="continuationSeparator" w:id="0">
    <w:p w:rsidR="00D754B3" w:rsidRDefault="00D754B3" w:rsidP="0066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54B3" w:rsidRDefault="00D754B3" w:rsidP="00660E8C">
      <w:r>
        <w:separator/>
      </w:r>
    </w:p>
  </w:footnote>
  <w:footnote w:type="continuationSeparator" w:id="0">
    <w:p w:rsidR="00D754B3" w:rsidRDefault="00D754B3" w:rsidP="0066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0E8C" w:rsidRPr="005D50B3" w:rsidRDefault="00660E8C" w:rsidP="00660E8C">
    <w:pPr>
      <w:pStyle w:val="Cabealho"/>
      <w:jc w:val="center"/>
    </w:pPr>
    <w:bookmarkStart w:id="1" w:name="_Hlk187170771"/>
    <w:r>
      <w:rPr>
        <w:noProof/>
        <w:lang w:val="pt-BR"/>
      </w:rPr>
      <w:drawing>
        <wp:anchor distT="0" distB="0" distL="114300" distR="114300" simplePos="0" relativeHeight="251659264" behindDoc="0" locked="0" layoutInCell="1" allowOverlap="1" wp14:anchorId="68023EED" wp14:editId="3934FF8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660E8C" w:rsidRDefault="00660E8C" w:rsidP="00660E8C">
    <w:pPr>
      <w:pStyle w:val="Cabealho"/>
    </w:pPr>
  </w:p>
  <w:bookmarkEnd w:id="1"/>
  <w:p w:rsidR="00660E8C" w:rsidRDefault="00660E8C" w:rsidP="00660E8C">
    <w:pPr>
      <w:pStyle w:val="Cabealho"/>
    </w:pPr>
  </w:p>
  <w:p w:rsidR="00660E8C" w:rsidRDefault="00660E8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8C"/>
    <w:rsid w:val="00660E8C"/>
    <w:rsid w:val="00820FA1"/>
    <w:rsid w:val="00B9438E"/>
    <w:rsid w:val="00C6574D"/>
    <w:rsid w:val="00D754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09B6A-CF2D-4A68-B660-9FC920C3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8C"/>
    <w:pPr>
      <w:widowControl w:val="0"/>
      <w:autoSpaceDE w:val="0"/>
      <w:autoSpaceDN w:val="0"/>
      <w:spacing w:after="0" w:line="240" w:lineRule="auto"/>
    </w:pPr>
    <w:rPr>
      <w:rFonts w:ascii="Calibri" w:eastAsia="Calibri" w:hAnsi="Calibri" w:cs="Calibri"/>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ivel2Char">
    <w:name w:val="Nivel 2 Char"/>
    <w:basedOn w:val="Fontepargpadro"/>
    <w:link w:val="Nivel2"/>
    <w:locked/>
    <w:rsid w:val="00660E8C"/>
    <w:rPr>
      <w:rFonts w:ascii="Arial" w:hAnsi="Arial" w:cs="Arial"/>
      <w:color w:val="000000"/>
    </w:rPr>
  </w:style>
  <w:style w:type="paragraph" w:customStyle="1" w:styleId="Nivel2">
    <w:name w:val="Nivel 2"/>
    <w:basedOn w:val="Normal"/>
    <w:link w:val="Nivel2Char"/>
    <w:qFormat/>
    <w:rsid w:val="00660E8C"/>
    <w:pPr>
      <w:widowControl/>
      <w:autoSpaceDE/>
      <w:autoSpaceDN/>
      <w:spacing w:before="120" w:after="120" w:line="276" w:lineRule="auto"/>
      <w:jc w:val="both"/>
    </w:pPr>
    <w:rPr>
      <w:rFonts w:ascii="Arial" w:eastAsiaTheme="minorHAnsi" w:hAnsi="Arial" w:cs="Arial"/>
      <w:color w:val="000000"/>
      <w:kern w:val="2"/>
      <w:lang w:val="pt-BR"/>
      <w14:ligatures w14:val="standardContextual"/>
    </w:rPr>
  </w:style>
  <w:style w:type="paragraph" w:styleId="Cabealho">
    <w:name w:val="header"/>
    <w:aliases w:val="Cabeçalho superior,Heading 1a,h,he,HeaderNN,hd"/>
    <w:basedOn w:val="Normal"/>
    <w:link w:val="CabealhoChar"/>
    <w:uiPriority w:val="99"/>
    <w:unhideWhenUsed/>
    <w:rsid w:val="00660E8C"/>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660E8C"/>
    <w:rPr>
      <w:rFonts w:ascii="Calibri" w:eastAsia="Calibri" w:hAnsi="Calibri" w:cs="Calibri"/>
      <w:kern w:val="0"/>
      <w:lang w:val="pt-PT"/>
      <w14:ligatures w14:val="none"/>
    </w:rPr>
  </w:style>
  <w:style w:type="paragraph" w:styleId="Rodap">
    <w:name w:val="footer"/>
    <w:basedOn w:val="Normal"/>
    <w:link w:val="RodapChar"/>
    <w:uiPriority w:val="99"/>
    <w:unhideWhenUsed/>
    <w:rsid w:val="00660E8C"/>
    <w:pPr>
      <w:tabs>
        <w:tab w:val="center" w:pos="4252"/>
        <w:tab w:val="right" w:pos="8504"/>
      </w:tabs>
    </w:pPr>
  </w:style>
  <w:style w:type="character" w:customStyle="1" w:styleId="RodapChar">
    <w:name w:val="Rodapé Char"/>
    <w:basedOn w:val="Fontepargpadro"/>
    <w:link w:val="Rodap"/>
    <w:uiPriority w:val="99"/>
    <w:rsid w:val="00660E8C"/>
    <w:rPr>
      <w:rFonts w:ascii="Calibri" w:eastAsia="Calibri" w:hAnsi="Calibri" w:cs="Calibri"/>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2313</Words>
  <Characters>12496</Characters>
  <Application>Microsoft Office Word</Application>
  <DocSecurity>0</DocSecurity>
  <Lines>104</Lines>
  <Paragraphs>29</Paragraphs>
  <ScaleCrop>false</ScaleCrop>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Daniely</dc:creator>
  <cp:keywords/>
  <dc:description/>
  <cp:lastModifiedBy>Daniely</cp:lastModifiedBy>
  <cp:revision>1</cp:revision>
  <dcterms:created xsi:type="dcterms:W3CDTF">2025-01-09T18:00:00Z</dcterms:created>
  <dcterms:modified xsi:type="dcterms:W3CDTF">2025-01-09T18:01:00Z</dcterms:modified>
</cp:coreProperties>
</file>