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51EE" w:rsidRPr="005B022D" w:rsidRDefault="00F351EE" w:rsidP="00F351EE">
      <w:pPr>
        <w:spacing w:before="100" w:beforeAutospacing="1" w:after="100" w:afterAutospacing="1"/>
        <w:rPr>
          <w:rFonts w:asciiTheme="minorHAnsi" w:hAnsiTheme="minorHAnsi" w:cstheme="minorHAnsi"/>
          <w:b/>
          <w:bCs/>
          <w:i/>
          <w:iCs/>
          <w:sz w:val="32"/>
          <w:szCs w:val="32"/>
          <w:u w:val="single"/>
        </w:rPr>
      </w:pPr>
      <w:r>
        <w:t xml:space="preserve">                                                             </w:t>
      </w:r>
      <w:r w:rsidRPr="005B022D">
        <w:rPr>
          <w:rFonts w:asciiTheme="minorHAnsi" w:hAnsiTheme="minorHAnsi" w:cstheme="minorHAnsi"/>
          <w:b/>
          <w:bCs/>
          <w:i/>
          <w:iCs/>
          <w:sz w:val="32"/>
          <w:szCs w:val="32"/>
          <w:u w:val="single"/>
        </w:rPr>
        <w:t>TERMO DE REFERÊNCIA</w:t>
      </w:r>
    </w:p>
    <w:p w:rsidR="00F351EE" w:rsidRPr="005F0694" w:rsidRDefault="00F351EE" w:rsidP="00F351EE">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F351EE" w:rsidRDefault="00F351EE" w:rsidP="00F351EE">
      <w:pPr>
        <w:spacing w:before="100" w:beforeAutospacing="1" w:after="100" w:afterAutospacing="1"/>
        <w:jc w:val="both"/>
        <w:rPr>
          <w:rFonts w:ascii="Century Gothic" w:hAnsi="Century Gothic" w:cs="Segoe UI"/>
        </w:rPr>
      </w:pPr>
      <w:r w:rsidRPr="00522017">
        <w:rPr>
          <w:rFonts w:ascii="Century Gothic" w:hAnsi="Century Gothic"/>
        </w:rPr>
        <w:t>1.1.</w:t>
      </w:r>
      <w:r>
        <w:rPr>
          <w:rFonts w:ascii="Century Gothic" w:hAnsi="Century Gothic"/>
        </w:rPr>
        <w:t xml:space="preserve"> Contratação de show artistico da BANDA GAXÉ, a ser realizada no carnaval, no dia 02/03/2025, com duração de 2hrs, no Municipio de Santo Antonio do Grama</w:t>
      </w:r>
      <w:r w:rsidRPr="00522017">
        <w:rPr>
          <w:rFonts w:ascii="Century Gothic" w:hAnsi="Century Gothic" w:cs="Segoe UI"/>
        </w:rPr>
        <w:t>.</w:t>
      </w:r>
    </w:p>
    <w:p w:rsidR="00F351EE" w:rsidRDefault="00F351EE" w:rsidP="00F351EE">
      <w:pPr>
        <w:spacing w:before="100" w:beforeAutospacing="1" w:after="100" w:afterAutospacing="1"/>
        <w:jc w:val="both"/>
        <w:rPr>
          <w:rFonts w:ascii="Century Gothic" w:hAnsi="Century Gothic" w:cs="Segoe UI"/>
          <w:b/>
        </w:rPr>
      </w:pPr>
      <w:r w:rsidRPr="00522017">
        <w:rPr>
          <w:rFonts w:ascii="Century Gothic" w:hAnsi="Century Gothic" w:cs="Segoe UI"/>
          <w:b/>
        </w:rPr>
        <w:t>2. Da fundamentação da contratação administrativa</w:t>
      </w:r>
    </w:p>
    <w:p w:rsidR="00F351EE" w:rsidRDefault="00F351EE" w:rsidP="00F351EE">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F351EE" w:rsidRDefault="00F351EE" w:rsidP="00F351EE">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3. Da descrição da solução como um todo, considerando todo o ciclo de vida do objeto</w:t>
      </w:r>
    </w:p>
    <w:p w:rsidR="00F351EE" w:rsidRDefault="00F351EE" w:rsidP="00F351EE">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F351EE" w:rsidRDefault="00F351EE" w:rsidP="00F351EE">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F351EE" w:rsidRDefault="00F351EE" w:rsidP="00F351EE">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F351EE" w:rsidRPr="00C725AB" w:rsidRDefault="00F351EE" w:rsidP="00F351E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w:t>
      </w:r>
      <w:r w:rsidRPr="00C725AB">
        <w:rPr>
          <w:rFonts w:ascii="Segoe UI" w:hAnsi="Segoe UI" w:cs="Segoe UI"/>
          <w:b/>
          <w:sz w:val="23"/>
          <w:szCs w:val="23"/>
        </w:rPr>
        <w:t>. Do modelo de gestão do contrato administrativo</w:t>
      </w:r>
    </w:p>
    <w:p w:rsidR="00F351EE" w:rsidRPr="00C725AB" w:rsidRDefault="00F351EE" w:rsidP="00F351EE">
      <w:pPr>
        <w:spacing w:after="160" w:line="300" w:lineRule="auto"/>
        <w:jc w:val="both"/>
        <w:rPr>
          <w:rFonts w:ascii="Segoe UI" w:eastAsiaTheme="minorHAnsi" w:hAnsi="Segoe UI" w:cs="Segoe UI"/>
          <w:sz w:val="23"/>
          <w:szCs w:val="23"/>
        </w:rPr>
      </w:pPr>
      <w:r>
        <w:rPr>
          <w:rFonts w:ascii="Segoe UI" w:eastAsiaTheme="minorHAnsi" w:hAnsi="Segoe UI" w:cs="Segoe UI"/>
          <w:color w:val="000000"/>
          <w:sz w:val="23"/>
          <w:szCs w:val="23"/>
        </w:rPr>
        <w:t>5</w:t>
      </w:r>
      <w:r w:rsidRPr="00C725AB">
        <w:rPr>
          <w:rFonts w:ascii="Segoe UI" w:eastAsiaTheme="minorHAnsi" w:hAnsi="Segoe UI" w:cs="Segoe UI"/>
          <w:color w:val="000000"/>
          <w:sz w:val="23"/>
          <w:szCs w:val="23"/>
        </w:rPr>
        <w:t>.</w:t>
      </w:r>
      <w:r>
        <w:rPr>
          <w:rFonts w:ascii="Segoe UI" w:eastAsiaTheme="minorHAnsi" w:hAnsi="Segoe UI" w:cs="Segoe UI"/>
          <w:color w:val="000000"/>
          <w:sz w:val="23"/>
          <w:szCs w:val="23"/>
        </w:rPr>
        <w:t>1</w:t>
      </w:r>
      <w:r w:rsidRPr="00C725AB">
        <w:rPr>
          <w:rFonts w:ascii="Segoe UI" w:eastAsiaTheme="minorHAnsi" w:hAnsi="Segoe UI" w:cs="Segoe UI"/>
          <w:color w:val="000000"/>
          <w:sz w:val="23"/>
          <w:szCs w:val="23"/>
        </w:rPr>
        <w:t xml:space="preserve">. </w:t>
      </w:r>
      <w:r w:rsidRPr="00C725AB">
        <w:rPr>
          <w:rFonts w:ascii="Segoe UI" w:eastAsiaTheme="minorHAnsi" w:hAnsi="Segoe UI" w:cs="Segoe UI"/>
          <w:sz w:val="23"/>
          <w:szCs w:val="23"/>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F351EE" w:rsidRPr="00C725AB" w:rsidRDefault="00F351EE" w:rsidP="00F351EE">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F351EE" w:rsidRPr="00C725AB" w:rsidRDefault="00F351EE" w:rsidP="00F351EE">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.3. A execução do contrato administrativo deverá ser acompanhada e fiscalizada pelo(a) fiscal do contrato administrativos, ou pelos respectivos substitutos (art. 117 da Lei nº. 14.133/2021).</w:t>
      </w:r>
    </w:p>
    <w:p w:rsidR="00F351EE" w:rsidRPr="00C725AB" w:rsidRDefault="00F351EE" w:rsidP="00F351EE">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 xml:space="preserve">.4. </w:t>
      </w:r>
      <w:r w:rsidRPr="00C725AB">
        <w:rPr>
          <w:rFonts w:ascii="Segoe UI" w:eastAsiaTheme="minorHAnsi" w:hAnsi="Segoe UI" w:cs="Segoe UI"/>
          <w:color w:val="000000"/>
          <w:sz w:val="23"/>
          <w:szCs w:val="23"/>
        </w:rPr>
        <w:t xml:space="preserve">O(A) fiscal do contrato administrativo anotará em registro próprio todas as </w:t>
      </w:r>
      <w:r w:rsidRPr="00C725AB">
        <w:rPr>
          <w:rFonts w:ascii="Segoe UI" w:eastAsiaTheme="minorHAnsi" w:hAnsi="Segoe UI" w:cs="Segoe UI"/>
          <w:color w:val="000000"/>
          <w:sz w:val="23"/>
          <w:szCs w:val="23"/>
        </w:rPr>
        <w:lastRenderedPageBreak/>
        <w:t>ocorrências relacionadas à execução do contrato administrativo, determinando o que for necessário para a regularização das faltas ou dos defeitos observados (§1º do art. 117 da Lei nº. 14.133/2021).</w:t>
      </w:r>
    </w:p>
    <w:p w:rsidR="00F351EE" w:rsidRPr="00C725AB" w:rsidRDefault="00F351EE" w:rsidP="00F351EE">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.5. O(A) fiscal do contrato administrativo informará a seus superiores, em tempo hábil para a adoção das medidas convenientes, a situação que demandar decisão ou providência que ultrapasse sua competência (§ 2º do art. 117 da Lei nº. 14.133/2021).</w:t>
      </w:r>
    </w:p>
    <w:p w:rsidR="00F351EE" w:rsidRPr="00C725AB" w:rsidRDefault="00F351EE" w:rsidP="00F351EE">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F351EE" w:rsidRPr="00C725AB" w:rsidRDefault="00F351EE" w:rsidP="00F351EE">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F351EE" w:rsidRPr="00C725AB" w:rsidRDefault="00F351EE" w:rsidP="00F351EE">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.8. Somente o(a) Contratado(a) será responsável pelos encargos trabalhistas, previdenciários, fiscais e comerciais resultantes da execução do contrato administrativo (art. 121 da Lei nº. 14.133/2021).</w:t>
      </w:r>
    </w:p>
    <w:p w:rsidR="00F351EE" w:rsidRPr="00C725AB" w:rsidRDefault="00F351EE" w:rsidP="00F351EE">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.9. A inadimplência do(a) contratado(a) em relação aos encargos trabalhistas, fiscais e comerciais não transferirá à Administração a responsabilidade pelo seu pagamento e não poderá onerar o objeto do contrato administrativo (§ 1º do art. 121 da Lei nº. 14.133/2021).</w:t>
      </w:r>
    </w:p>
    <w:p w:rsidR="00F351EE" w:rsidRPr="00C725AB" w:rsidRDefault="00F351EE" w:rsidP="00F351EE">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.10. As comunicações entre a Administração e o(a) contratado(a) devem ser realizadas por escrito sempre que o ato exigir tal formalidade, admitindo-se, excepcionalmente, o uso de mensagem eletrônica para esse fim, tal como: e-mail.</w:t>
      </w:r>
    </w:p>
    <w:p w:rsidR="00F351EE" w:rsidRPr="00C725AB" w:rsidRDefault="00F351EE" w:rsidP="00F351EE">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.11. A Administração poderá convocar representante do(a) licitante para adoção de providências que devam ser cumpridas de imediato.</w:t>
      </w:r>
    </w:p>
    <w:p w:rsidR="00F351EE" w:rsidRPr="00C725AB" w:rsidRDefault="00F351EE" w:rsidP="00F351EE">
      <w:pPr>
        <w:tabs>
          <w:tab w:val="left" w:pos="1134"/>
        </w:tabs>
        <w:spacing w:after="160" w:line="300" w:lineRule="auto"/>
        <w:jc w:val="both"/>
        <w:rPr>
          <w:rFonts w:ascii="Segoe UI" w:hAnsi="Segoe UI" w:cs="Segoe UI"/>
          <w:color w:val="000000"/>
          <w:sz w:val="23"/>
          <w:szCs w:val="23"/>
        </w:rPr>
      </w:pPr>
      <w:r>
        <w:rPr>
          <w:rFonts w:ascii="Segoe UI" w:hAnsi="Segoe UI" w:cs="Segoe UI"/>
          <w:sz w:val="23"/>
          <w:szCs w:val="23"/>
        </w:rPr>
        <w:t>5</w:t>
      </w:r>
      <w:r w:rsidRPr="00C725AB">
        <w:rPr>
          <w:rFonts w:ascii="Segoe UI" w:hAnsi="Segoe UI" w:cs="Segoe UI"/>
          <w:sz w:val="23"/>
          <w:szCs w:val="23"/>
        </w:rPr>
        <w:t xml:space="preserve">.12. </w:t>
      </w:r>
      <w:r w:rsidRPr="00C725AB">
        <w:rPr>
          <w:rFonts w:ascii="Segoe UI" w:hAnsi="Segoe UI" w:cs="Segoe UI"/>
          <w:color w:val="000000"/>
          <w:sz w:val="23"/>
          <w:szCs w:val="23"/>
        </w:rPr>
        <w:t xml:space="preserve">O(A) Contratado(a) deverá manter preposto aceito pela Administração no local do serviço para </w:t>
      </w:r>
      <w:r w:rsidRPr="00C725AB">
        <w:rPr>
          <w:rFonts w:ascii="Segoe UI" w:hAnsi="Segoe UI" w:cs="Segoe UI"/>
          <w:sz w:val="23"/>
          <w:szCs w:val="23"/>
        </w:rPr>
        <w:t>representá</w:t>
      </w:r>
      <w:r w:rsidRPr="00C725AB">
        <w:rPr>
          <w:rFonts w:ascii="Segoe UI" w:hAnsi="Segoe UI" w:cs="Segoe UI"/>
          <w:color w:val="000000"/>
          <w:sz w:val="23"/>
          <w:szCs w:val="23"/>
        </w:rPr>
        <w:t>-lo na execução do contrato administrativo (art. 118 da Lei nº 14.133/2021).</w:t>
      </w:r>
    </w:p>
    <w:p w:rsidR="00F351EE" w:rsidRPr="00C725AB" w:rsidRDefault="00F351EE" w:rsidP="00F351EE">
      <w:pPr>
        <w:tabs>
          <w:tab w:val="left" w:pos="1134"/>
        </w:tabs>
        <w:spacing w:after="160" w:line="300" w:lineRule="auto"/>
        <w:jc w:val="both"/>
        <w:rPr>
          <w:rFonts w:ascii="Segoe UI" w:hAnsi="Segoe UI" w:cs="Segoe UI"/>
          <w:sz w:val="23"/>
          <w:szCs w:val="23"/>
        </w:rPr>
      </w:pPr>
      <w:r>
        <w:rPr>
          <w:rFonts w:ascii="Segoe UI" w:hAnsi="Segoe UI" w:cs="Segoe UI"/>
          <w:color w:val="000000"/>
          <w:sz w:val="23"/>
          <w:szCs w:val="23"/>
        </w:rPr>
        <w:lastRenderedPageBreak/>
        <w:t>5</w:t>
      </w:r>
      <w:r w:rsidRPr="00C725AB">
        <w:rPr>
          <w:rFonts w:ascii="Segoe UI" w:hAnsi="Segoe UI" w:cs="Segoe UI"/>
          <w:color w:val="000000"/>
          <w:sz w:val="23"/>
          <w:szCs w:val="23"/>
        </w:rPr>
        <w:t xml:space="preserve">.13. </w:t>
      </w:r>
      <w:r w:rsidRPr="00C725AB">
        <w:rPr>
          <w:rFonts w:ascii="Segoe UI" w:hAnsi="Segoe UI" w:cs="Segoe UI"/>
          <w:sz w:val="23"/>
          <w:szCs w:val="23"/>
        </w:rPr>
        <w:t>A indicação ou a manutenção do preposto do(a) Contratado(a) poderá ser recusada pelo contratante, desde que devidamente justificada, devendo o(a) contratado(a) designar outro para o exercício da atividade, no prazo indicado pelo fiscal.</w:t>
      </w:r>
    </w:p>
    <w:p w:rsidR="00F351EE" w:rsidRDefault="00F351EE" w:rsidP="00F351EE">
      <w:pPr>
        <w:tabs>
          <w:tab w:val="left" w:pos="1134"/>
        </w:tabs>
        <w:spacing w:after="160" w:line="300" w:lineRule="auto"/>
        <w:jc w:val="both"/>
        <w:rPr>
          <w:rFonts w:ascii="Segoe UI" w:hAnsi="Segoe UI" w:cs="Segoe UI"/>
          <w:sz w:val="23"/>
          <w:szCs w:val="23"/>
        </w:rPr>
      </w:pPr>
      <w:r>
        <w:rPr>
          <w:rFonts w:ascii="Segoe UI" w:hAnsi="Segoe UI" w:cs="Segoe UI"/>
          <w:sz w:val="23"/>
          <w:szCs w:val="23"/>
        </w:rPr>
        <w:t>5</w:t>
      </w:r>
      <w:r w:rsidRPr="00C725AB">
        <w:rPr>
          <w:rFonts w:ascii="Segoe UI" w:hAnsi="Segoe UI" w:cs="Segoe UI"/>
          <w:sz w:val="23"/>
          <w:szCs w:val="23"/>
        </w:rPr>
        <w:t>.14.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F351EE" w:rsidRPr="00C725AB" w:rsidRDefault="00F351EE" w:rsidP="00F351EE">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6</w:t>
      </w:r>
      <w:r w:rsidRPr="00C725AB">
        <w:rPr>
          <w:rFonts w:ascii="Segoe UI" w:eastAsiaTheme="minorHAnsi" w:hAnsi="Segoe UI" w:cs="Segoe UI"/>
          <w:b/>
          <w:color w:val="000000"/>
          <w:sz w:val="23"/>
          <w:szCs w:val="23"/>
        </w:rPr>
        <w:t>. Dos critérios de medição e de pagamento</w:t>
      </w:r>
    </w:p>
    <w:p w:rsidR="00F351EE" w:rsidRPr="00C725AB" w:rsidRDefault="00F351EE" w:rsidP="00F351EE">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.1. A avaliação da execução do objeto utilizará a aceite, atesto ou recebimento, ainda que por e-mail, sem qualquer oposição, da nota fiscal com a descrição dos serviços prestados;</w:t>
      </w:r>
    </w:p>
    <w:p w:rsidR="00F351EE" w:rsidRPr="00C725AB" w:rsidRDefault="00F351EE" w:rsidP="00F351EE">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 xml:space="preserve">.2. O pagamento será </w:t>
      </w:r>
      <w:r>
        <w:rPr>
          <w:rFonts w:ascii="Segoe UI" w:eastAsiaTheme="minorHAnsi" w:hAnsi="Segoe UI" w:cs="Segoe UI"/>
          <w:color w:val="000000"/>
          <w:sz w:val="23"/>
          <w:szCs w:val="23"/>
        </w:rPr>
        <w:t>efetuado até 1 (um) dia apos o show após o</w:t>
      </w:r>
      <w:r w:rsidRPr="00C725AB">
        <w:rPr>
          <w:rFonts w:ascii="Segoe UI" w:eastAsiaTheme="minorHAnsi" w:hAnsi="Segoe UI" w:cs="Segoe UI"/>
          <w:color w:val="000000"/>
          <w:sz w:val="23"/>
          <w:szCs w:val="23"/>
        </w:rPr>
        <w:t xml:space="preserve"> recebimento da nota fiscal, acompanhado da comprovação de regularidade fiscal, trabalhista e social;</w:t>
      </w:r>
    </w:p>
    <w:p w:rsidR="00F351EE" w:rsidRPr="00C725AB" w:rsidRDefault="00F351EE" w:rsidP="00F351EE">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.3. O pagamento somente será realizado mediante a efetiva prestação dos serviços nas condições estabelecidas, o que poderá ser comprovado por meio de aceite ou atestado na nota fiscal correspondente;</w:t>
      </w:r>
    </w:p>
    <w:p w:rsidR="00F351EE" w:rsidRPr="00C725AB" w:rsidRDefault="00F351EE" w:rsidP="00F351EE">
      <w:pPr>
        <w:spacing w:after="160" w:line="300" w:lineRule="auto"/>
        <w:jc w:val="both"/>
        <w:rPr>
          <w:rFonts w:ascii="Segoe UI" w:hAnsi="Segoe UI" w:cs="Segoe UI"/>
          <w:color w:val="000000"/>
          <w:sz w:val="23"/>
          <w:szCs w:val="23"/>
        </w:rPr>
      </w:pPr>
      <w:r>
        <w:rPr>
          <w:rFonts w:ascii="Segoe UI" w:hAnsi="Segoe UI" w:cs="Segoe UI"/>
          <w:color w:val="000000"/>
          <w:sz w:val="23"/>
          <w:szCs w:val="23"/>
        </w:rPr>
        <w:t>6</w:t>
      </w:r>
      <w:r w:rsidRPr="00C725AB">
        <w:rPr>
          <w:rFonts w:ascii="Segoe UI" w:hAnsi="Segoe UI" w:cs="Segoe UI"/>
          <w:color w:val="000000"/>
          <w:sz w:val="23"/>
          <w:szCs w:val="23"/>
        </w:rPr>
        <w:t>.4.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.5. O pagamento devido pelo Contratante será efetuado por meio ordem bancária, para crédito em banco, agência e conta corrente indicados pelo(a) contratante, ou, eventualmente, por outra forma que vier a ser convencionada entre as partes.</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sz w:val="23"/>
          <w:szCs w:val="23"/>
        </w:rPr>
        <w:lastRenderedPageBreak/>
        <w:t>6</w:t>
      </w:r>
      <w:r w:rsidRPr="00C725AB">
        <w:rPr>
          <w:rFonts w:ascii="Segoe UI" w:hAnsi="Segoe UI" w:cs="Segoe UI"/>
          <w:sz w:val="23"/>
          <w:szCs w:val="23"/>
        </w:rPr>
        <w:t xml:space="preserve">.6. Será considerada data do pagamento o dia em que constar como emitida a ordem bancária para pagamento. </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.7. Paga a importância discriminada na nota fiscal, o(a) Contratado(a) dará ao contratante plena, geral e irretratável quitação dos valores nela discriminados, para nada mais vir a reclamar ou exigir a qualquer título, tempo ou forma.</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.8. Todo pagamento que vier a ser considerado contratualmente indevido será objeto de ajuste nos pagamentos futuros, quando devidos, ou cobrados diretamente do(a) Contratado(a).</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.9. Deverão ser excluídas do faturamento todas e quaisquer ocorrências que não forem de responsabilidade do contratante, assim como aquelas que não correspondem a bens entregues.</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.10. Os documentos comprobatórios dos pagamentos relativos a tributos, encargos ou contribuições de responsabilidade do(a) Contratado(a), deverão ser enviados ao contratante mensalmente.</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.11. O(A) Contratado(a) deverá </w:t>
      </w:r>
      <w:r>
        <w:rPr>
          <w:rFonts w:ascii="Segoe UI" w:hAnsi="Segoe UI" w:cs="Segoe UI"/>
          <w:sz w:val="23"/>
          <w:szCs w:val="23"/>
        </w:rPr>
        <w:t xml:space="preserve">prestar os serviços e </w:t>
      </w:r>
      <w:r w:rsidRPr="00C725AB">
        <w:rPr>
          <w:rFonts w:ascii="Segoe UI" w:hAnsi="Segoe UI" w:cs="Segoe UI"/>
          <w:sz w:val="23"/>
          <w:szCs w:val="23"/>
        </w:rPr>
        <w:t>acompanhado da correspondente nota fiscal.</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.12. A nota fiscal deverá ser emitida pelo(a) Contratado(a) em inteira conformidade com as exigências legais e contratuais, especialmente as de natureza fiscal, com destaque, quando exigíveis, das retenções tributárias ou previdenciárias.</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.13. Antes de cada pagamento a(o) Contratado(a) será realizada consulta para verificar a manutenção das regularidades fiscal, social e trabalhista.</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w:t>
      </w:r>
      <w:r w:rsidRPr="00C725AB">
        <w:rPr>
          <w:rFonts w:ascii="Segoe UI" w:hAnsi="Segoe UI" w:cs="Segoe UI"/>
          <w:color w:val="000000"/>
          <w:sz w:val="23"/>
          <w:szCs w:val="23"/>
        </w:rPr>
        <w:lastRenderedPageBreak/>
        <w:t xml:space="preserve">pertinentes e necessários para garantir o recebimento de seus créditos.  </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.16. Persistindo a irregularidade, o Contratante deverá adotar as medidas necessárias à rescisão contratual nos autos do processo administrativo correspondente, assegurada à contratada a ampla defesa. </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.17. Havendo a efetiva execução do objeto, os pagamentos serão realizados normalmente, até que se decida pela rescisão do contrato administrativo, caso o(a) Contratado(a) não regularize sua situação.  </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.18. Somente por motivo de economicidade ou outro interesse público de alta relevância, devidamente justificado, em qualquer caso, pelo(a) Prefeito(a) Municipal, não será rescindido o contrato administrativo em execução com a contratada inadimplente.</w:t>
      </w:r>
    </w:p>
    <w:p w:rsidR="00F351EE" w:rsidRPr="00C725AB" w:rsidRDefault="00F351EE" w:rsidP="00F351EE">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.19. </w:t>
      </w:r>
      <w:r w:rsidRPr="00C725AB">
        <w:rPr>
          <w:rFonts w:ascii="Segoe UI" w:hAnsi="Segoe UI" w:cs="Segoe UI"/>
          <w:color w:val="000000"/>
          <w:sz w:val="23"/>
          <w:szCs w:val="23"/>
        </w:rPr>
        <w:t>Quando do pagamento, será efetuada a retenção tributária prevista na legislação aplicável.</w:t>
      </w:r>
    </w:p>
    <w:p w:rsidR="00F351EE" w:rsidRDefault="00F351EE" w:rsidP="00F351EE">
      <w:pPr>
        <w:spacing w:after="160" w:line="300" w:lineRule="auto"/>
        <w:ind w:right="-17"/>
        <w:jc w:val="both"/>
        <w:rPr>
          <w:rFonts w:ascii="Segoe UI" w:hAnsi="Segoe UI" w:cs="Segoe UI"/>
          <w:color w:val="000000"/>
          <w:sz w:val="23"/>
          <w:szCs w:val="23"/>
        </w:rPr>
      </w:pPr>
      <w:r>
        <w:rPr>
          <w:rFonts w:ascii="Segoe UI" w:hAnsi="Segoe UI" w:cs="Segoe UI"/>
          <w:color w:val="000000"/>
          <w:sz w:val="23"/>
          <w:szCs w:val="23"/>
        </w:rPr>
        <w:t>6</w:t>
      </w:r>
      <w:r w:rsidRPr="00C725AB">
        <w:rPr>
          <w:rFonts w:ascii="Segoe UI" w:hAnsi="Segoe UI" w:cs="Segoe UI"/>
          <w:color w:val="000000"/>
          <w:sz w:val="23"/>
          <w:szCs w:val="23"/>
        </w:rPr>
        <w:t>.20.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F351EE" w:rsidRPr="00C725AB" w:rsidRDefault="00F351EE" w:rsidP="00F351EE">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7</w:t>
      </w:r>
      <w:r w:rsidRPr="00C725AB">
        <w:rPr>
          <w:rFonts w:ascii="Segoe UI" w:eastAsiaTheme="minorHAnsi" w:hAnsi="Segoe UI" w:cs="Segoe UI"/>
          <w:b/>
          <w:color w:val="000000"/>
          <w:sz w:val="23"/>
          <w:szCs w:val="23"/>
        </w:rPr>
        <w:t>. Da forma e critérios de seleção do(a) fornecedor(a)</w:t>
      </w:r>
    </w:p>
    <w:p w:rsidR="00F351EE" w:rsidRDefault="00F351EE" w:rsidP="00F351EE">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w:t>
      </w:r>
      <w:r w:rsidRPr="00720207">
        <w:rPr>
          <w:rFonts w:ascii="Segoe UI" w:hAnsi="Segoe UI" w:cs="Segoe UI"/>
          <w:color w:val="auto"/>
          <w:sz w:val="23"/>
          <w:szCs w:val="23"/>
        </w:rPr>
        <w:t>.1. O(A) fornecedor</w:t>
      </w:r>
      <w:r>
        <w:rPr>
          <w:rFonts w:ascii="Segoe UI" w:hAnsi="Segoe UI" w:cs="Segoe UI"/>
          <w:color w:val="auto"/>
          <w:sz w:val="23"/>
          <w:szCs w:val="23"/>
        </w:rPr>
        <w:t xml:space="preserve"> </w:t>
      </w:r>
      <w:r w:rsidRPr="00720207">
        <w:rPr>
          <w:rFonts w:ascii="Segoe UI" w:hAnsi="Segoe UI" w:cs="Segoe UI"/>
          <w:color w:val="auto"/>
          <w:sz w:val="23"/>
          <w:szCs w:val="23"/>
        </w:rPr>
        <w:t>(a) será selecionado por meio da realização de</w:t>
      </w:r>
      <w:r>
        <w:rPr>
          <w:rFonts w:ascii="Segoe UI" w:hAnsi="Segoe UI" w:cs="Segoe UI"/>
          <w:color w:val="auto"/>
          <w:sz w:val="23"/>
          <w:szCs w:val="23"/>
        </w:rPr>
        <w:t xml:space="preserve"> Inexigibilidade de Licitação Pública.</w:t>
      </w:r>
    </w:p>
    <w:p w:rsidR="00F351EE" w:rsidRPr="00A918AC" w:rsidRDefault="00F351EE" w:rsidP="00F351EE">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t>7.2</w:t>
      </w:r>
      <w:r w:rsidRPr="00A918AC">
        <w:rPr>
          <w:rFonts w:ascii="Segoe UI" w:hAnsi="Segoe UI" w:cs="Segoe UI"/>
          <w:b/>
          <w:color w:val="auto"/>
          <w:sz w:val="23"/>
          <w:szCs w:val="23"/>
        </w:rPr>
        <w:t>. Da Habilitação Jurídica:</w:t>
      </w:r>
    </w:p>
    <w:p w:rsidR="00F351EE" w:rsidRPr="00D1537B" w:rsidRDefault="00F351EE" w:rsidP="00F351EE">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7.2</w:t>
      </w:r>
      <w:r w:rsidRPr="00D1537B">
        <w:rPr>
          <w:rFonts w:ascii="Segoe UI" w:hAnsi="Segoe UI" w:cs="Segoe UI"/>
          <w:color w:val="auto"/>
          <w:sz w:val="23"/>
          <w:szCs w:val="23"/>
        </w:rPr>
        <w:t>.1. Empresário individual: inscrição no Registre Público de Empresas Mercantis, a cargo da Junta Comercial respectiva;</w:t>
      </w:r>
    </w:p>
    <w:p w:rsidR="00F351EE" w:rsidRPr="00D1537B" w:rsidRDefault="00F351EE" w:rsidP="00F351EE">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7.2</w:t>
      </w:r>
      <w:r w:rsidRPr="00D1537B">
        <w:rPr>
          <w:rFonts w:ascii="Segoe UI" w:hAnsi="Segoe UI" w:cs="Segoe UI"/>
          <w:color w:val="auto"/>
          <w:sz w:val="23"/>
          <w:szCs w:val="23"/>
        </w:rPr>
        <w:t>.2. Microempreendedor Individual – MEI: Certificador da Condição de Microempreendedor Individual – CCMEI;</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 xml:space="preserve">.3. </w:t>
      </w:r>
      <w:r w:rsidRPr="00D1537B">
        <w:rPr>
          <w:rFonts w:ascii="Segoe UI" w:hAnsi="Segoe UI" w:cs="Segoe UI"/>
          <w:bCs/>
          <w:sz w:val="23"/>
          <w:szCs w:val="23"/>
        </w:rPr>
        <w:t>Sociedade empresária, sociedade limitada unipessoal – SLU – ou sociedade identificada como empresa individual de responsabilidade limitada – EIRELI:</w:t>
      </w:r>
      <w:r w:rsidRPr="00D1537B">
        <w:rPr>
          <w:rFonts w:ascii="Segoe UI" w:hAnsi="Segoe UI" w:cs="Segoe UI"/>
          <w:sz w:val="23"/>
          <w:szCs w:val="23"/>
        </w:rPr>
        <w:t xml:space="preserve"> inscrição do ato constitutivo, estatuto ou contrato social no Registro Público de Empresas </w:t>
      </w:r>
      <w:r w:rsidRPr="00D1537B">
        <w:rPr>
          <w:rFonts w:ascii="Segoe UI" w:hAnsi="Segoe UI" w:cs="Segoe UI"/>
          <w:sz w:val="23"/>
          <w:szCs w:val="23"/>
        </w:rPr>
        <w:lastRenderedPageBreak/>
        <w:t>Mercantis, a cargo da Junta Comercial da respectiva sede, acompanhada de documento comprobatório de seus administradores;</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.4. Sociedade empresária estrangeira com atuação permanente no país: Decreto de autorização para funcionamento no Brasil;</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F351EE" w:rsidRPr="00261FD7" w:rsidRDefault="00F351EE" w:rsidP="00F351EE">
      <w:pPr>
        <w:spacing w:after="160" w:line="300" w:lineRule="auto"/>
        <w:jc w:val="both"/>
        <w:rPr>
          <w:rFonts w:ascii="Segoe UI" w:hAnsi="Segoe UI" w:cs="Segoe UI"/>
          <w:b/>
          <w:sz w:val="23"/>
          <w:szCs w:val="23"/>
        </w:rPr>
      </w:pPr>
      <w:r>
        <w:rPr>
          <w:rFonts w:ascii="Segoe UI" w:hAnsi="Segoe UI" w:cs="Segoe UI"/>
          <w:sz w:val="23"/>
          <w:szCs w:val="23"/>
        </w:rPr>
        <w:t>7.2.7</w:t>
      </w:r>
      <w:r w:rsidRPr="00D1537B">
        <w:rPr>
          <w:rFonts w:ascii="Segoe UI" w:hAnsi="Segoe UI" w:cs="Segoe UI"/>
          <w:sz w:val="23"/>
          <w:szCs w:val="23"/>
        </w:rPr>
        <w:t xml:space="preserve">. </w:t>
      </w:r>
      <w:r>
        <w:rPr>
          <w:rFonts w:ascii="Segoe UI" w:hAnsi="Segoe UI" w:cs="Segoe UI"/>
          <w:sz w:val="23"/>
          <w:szCs w:val="23"/>
        </w:rPr>
        <w:t xml:space="preserve">Cadastro de Pessoa Física – CPF – e Carteira de Identidade – </w:t>
      </w:r>
      <w:r>
        <w:rPr>
          <w:rFonts w:ascii="Segoe UI" w:hAnsi="Segoe UI" w:cs="Segoe UI"/>
          <w:b/>
          <w:sz w:val="23"/>
          <w:szCs w:val="23"/>
        </w:rPr>
        <w:t>para licitante pessoa física;</w:t>
      </w:r>
    </w:p>
    <w:p w:rsidR="00F351EE" w:rsidRDefault="00F351EE" w:rsidP="00F351EE">
      <w:pPr>
        <w:spacing w:after="160" w:line="300" w:lineRule="auto"/>
        <w:jc w:val="both"/>
        <w:rPr>
          <w:rFonts w:ascii="Segoe UI" w:hAnsi="Segoe UI" w:cs="Segoe UI"/>
          <w:sz w:val="23"/>
          <w:szCs w:val="23"/>
        </w:rPr>
      </w:pPr>
      <w:r>
        <w:rPr>
          <w:rFonts w:ascii="Segoe UI" w:hAnsi="Segoe UI" w:cs="Segoe UI"/>
          <w:sz w:val="23"/>
          <w:szCs w:val="23"/>
        </w:rPr>
        <w:t xml:space="preserve">7.2.8. </w:t>
      </w:r>
      <w:r w:rsidRPr="00D1537B">
        <w:rPr>
          <w:rFonts w:ascii="Segoe UI" w:hAnsi="Segoe UI" w:cs="Segoe UI"/>
          <w:sz w:val="23"/>
          <w:szCs w:val="23"/>
        </w:rPr>
        <w:t>Os documentos apresentados deverão estar acompanhados de todas as alterações ou da consolidação respectiva.</w:t>
      </w:r>
    </w:p>
    <w:p w:rsidR="00F351EE" w:rsidRPr="00D1537B" w:rsidRDefault="00F351EE" w:rsidP="00F351EE">
      <w:pPr>
        <w:spacing w:after="160" w:line="300" w:lineRule="auto"/>
        <w:jc w:val="both"/>
        <w:rPr>
          <w:rFonts w:ascii="Segoe UI" w:hAnsi="Segoe UI" w:cs="Segoe UI"/>
          <w:b/>
          <w:sz w:val="23"/>
          <w:szCs w:val="23"/>
        </w:rPr>
      </w:pPr>
      <w:r>
        <w:rPr>
          <w:rFonts w:ascii="Segoe UI" w:hAnsi="Segoe UI" w:cs="Segoe UI"/>
          <w:b/>
          <w:sz w:val="23"/>
          <w:szCs w:val="23"/>
        </w:rPr>
        <w:t>7.3</w:t>
      </w:r>
      <w:r w:rsidRPr="00D1537B">
        <w:rPr>
          <w:rFonts w:ascii="Segoe UI" w:hAnsi="Segoe UI" w:cs="Segoe UI"/>
          <w:b/>
          <w:sz w:val="23"/>
          <w:szCs w:val="23"/>
        </w:rPr>
        <w:t xml:space="preserve">. </w:t>
      </w:r>
      <w:r>
        <w:rPr>
          <w:rFonts w:ascii="Segoe UI" w:hAnsi="Segoe UI" w:cs="Segoe UI"/>
          <w:b/>
          <w:sz w:val="23"/>
          <w:szCs w:val="23"/>
        </w:rPr>
        <w:t xml:space="preserve">Da </w:t>
      </w:r>
      <w:r w:rsidRPr="00D1537B">
        <w:rPr>
          <w:rFonts w:ascii="Segoe UI" w:hAnsi="Segoe UI" w:cs="Segoe UI"/>
          <w:b/>
          <w:sz w:val="23"/>
          <w:szCs w:val="23"/>
        </w:rPr>
        <w:t>Habilitação fiscal, social e trabalhista:</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1. Cadastro Nacional de Pessoa Jurídica – CNPJ</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.2. Inscrição no cadastro de contribuintes estadual, relativo ao domicílio ou sede do(a) licitante, pertinente ao seu ramo de atividade e compatível com o objeto contratual;</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.3. Prova de regularidade perante a Fazenda Federal;</w:t>
      </w:r>
    </w:p>
    <w:p w:rsidR="00F351EE" w:rsidRDefault="00F351EE" w:rsidP="00F351EE">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.4. Prova de regularidade perante a Fazenda Estadual;</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7.3.4.1.</w:t>
      </w:r>
      <w:r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.5. Prova de regularidade perante a Fazenda Municipal;</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lastRenderedPageBreak/>
        <w:t>7.3</w:t>
      </w:r>
      <w:r w:rsidRPr="00D1537B">
        <w:rPr>
          <w:rFonts w:ascii="Segoe UI" w:hAnsi="Segoe UI" w:cs="Segoe UI"/>
          <w:sz w:val="23"/>
          <w:szCs w:val="23"/>
        </w:rPr>
        <w:t>.6. Prova de regularidade relativo à Seguridade Social e ao Fundo de Garantia de Tempo de Serviço – FGTS –, que demonstre cumprimento dos encargos sociais instituídos por lei</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.7. Prova de regularidade perante a Justiça do Trabalho;</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.8. Cumprimento do disposto no inciso XXXIII do art. 7º da Constituição da República de 1988 – CR88</w:t>
      </w:r>
      <w:r w:rsidRPr="00FD419E">
        <w:rPr>
          <w:rFonts w:ascii="Segoe UI" w:hAnsi="Segoe UI" w:cs="Segoe UI"/>
          <w:sz w:val="23"/>
          <w:szCs w:val="23"/>
        </w:rPr>
        <w:t>.</w:t>
      </w:r>
      <w:r w:rsidRPr="00D1537B">
        <w:rPr>
          <w:rFonts w:ascii="Segoe UI" w:hAnsi="Segoe UI" w:cs="Segoe UI"/>
          <w:sz w:val="23"/>
          <w:szCs w:val="23"/>
        </w:rPr>
        <w:t xml:space="preserve"> </w:t>
      </w:r>
    </w:p>
    <w:p w:rsidR="00F351EE" w:rsidRPr="00CD6421" w:rsidRDefault="00F351EE" w:rsidP="00F351EE">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8.4. Da Habilitação</w:t>
      </w:r>
      <w:r>
        <w:rPr>
          <w:rFonts w:ascii="Segoe UI" w:hAnsi="Segoe UI" w:cs="Segoe UI"/>
          <w:b/>
          <w:color w:val="auto"/>
          <w:sz w:val="23"/>
          <w:szCs w:val="23"/>
        </w:rPr>
        <w:t xml:space="preserve"> do Artista/Banda</w:t>
      </w:r>
      <w:r w:rsidRPr="00CD6421">
        <w:rPr>
          <w:rFonts w:ascii="Segoe UI" w:hAnsi="Segoe UI" w:cs="Segoe UI"/>
          <w:b/>
          <w:color w:val="auto"/>
          <w:sz w:val="23"/>
          <w:szCs w:val="23"/>
        </w:rPr>
        <w:t>:</w:t>
      </w:r>
    </w:p>
    <w:p w:rsidR="00F351EE" w:rsidRPr="004D2902" w:rsidRDefault="00F351EE" w:rsidP="00F351EE">
      <w:pPr>
        <w:spacing w:after="160" w:line="300" w:lineRule="auto"/>
        <w:jc w:val="both"/>
        <w:rPr>
          <w:rFonts w:ascii="Segoe UI" w:hAnsi="Segoe UI" w:cs="Segoe UI"/>
          <w:sz w:val="23"/>
          <w:szCs w:val="23"/>
        </w:rPr>
      </w:pPr>
      <w:r w:rsidRPr="004D2902">
        <w:rPr>
          <w:rFonts w:ascii="Segoe UI" w:hAnsi="Segoe UI" w:cs="Segoe UI"/>
          <w:sz w:val="23"/>
          <w:szCs w:val="23"/>
        </w:rPr>
        <w:t xml:space="preserve">8.4.1. </w:t>
      </w:r>
      <w:r>
        <w:rPr>
          <w:rFonts w:ascii="Segoe UI" w:hAnsi="Segoe UI" w:cs="Segoe UI"/>
          <w:sz w:val="23"/>
          <w:szCs w:val="23"/>
        </w:rPr>
        <w:t>Comprovante de desempenho profissional de apresentação (folders, imagens e outros documentos equivalente comprovando a capacidade artísticas)</w:t>
      </w:r>
      <w:r w:rsidRPr="004D2902">
        <w:rPr>
          <w:rFonts w:ascii="Segoe UI" w:hAnsi="Segoe UI" w:cs="Segoe UI"/>
          <w:sz w:val="23"/>
          <w:szCs w:val="23"/>
        </w:rPr>
        <w:t>.</w:t>
      </w:r>
    </w:p>
    <w:p w:rsidR="00F351EE" w:rsidRPr="00CD6421" w:rsidRDefault="00F351EE" w:rsidP="00F351EE">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F351EE" w:rsidRPr="00CD6421" w:rsidRDefault="00F351EE" w:rsidP="00F351EE">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8.5.1. Certidão negativa de feitos sorbet falência expedida pelo distribuidor da sede da licitante.</w:t>
      </w:r>
    </w:p>
    <w:p w:rsidR="00F351EE" w:rsidRPr="00D1537B" w:rsidRDefault="00F351EE" w:rsidP="00F351EE">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8.8</w:t>
      </w:r>
      <w:r w:rsidRPr="00D1537B">
        <w:rPr>
          <w:rFonts w:ascii="Segoe UI" w:hAnsi="Segoe UI" w:cs="Segoe UI"/>
          <w:sz w:val="23"/>
          <w:szCs w:val="23"/>
        </w:rPr>
        <w:t>. Os documentos de habilitação poderá ser:</w:t>
      </w:r>
    </w:p>
    <w:p w:rsidR="00F351EE" w:rsidRPr="00D1537B" w:rsidRDefault="00F351EE" w:rsidP="00F351EE">
      <w:pPr>
        <w:spacing w:after="160" w:line="300" w:lineRule="auto"/>
        <w:jc w:val="both"/>
        <w:rPr>
          <w:rFonts w:ascii="Segoe UI" w:hAnsi="Segoe UI" w:cs="Segoe UI"/>
          <w:sz w:val="23"/>
          <w:szCs w:val="23"/>
        </w:rPr>
      </w:pPr>
      <w:r>
        <w:rPr>
          <w:rFonts w:ascii="Segoe UI" w:hAnsi="Segoe UI" w:cs="Segoe UI"/>
          <w:sz w:val="23"/>
          <w:szCs w:val="23"/>
        </w:rPr>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F351EE" w:rsidRDefault="00F351EE" w:rsidP="00F351EE">
      <w:pPr>
        <w:spacing w:after="160" w:line="300" w:lineRule="auto"/>
        <w:jc w:val="both"/>
        <w:rPr>
          <w:rFonts w:ascii="Segoe UI" w:hAnsi="Segoe UI" w:cs="Segoe UI"/>
          <w:sz w:val="23"/>
          <w:szCs w:val="23"/>
        </w:rPr>
      </w:pPr>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F351EE" w:rsidRDefault="00F351EE" w:rsidP="00F351EE">
      <w:pPr>
        <w:spacing w:after="160" w:line="300" w:lineRule="auto"/>
        <w:jc w:val="both"/>
        <w:rPr>
          <w:rFonts w:ascii="Segoe UI" w:hAnsi="Segoe UI" w:cs="Segoe UI"/>
          <w:sz w:val="23"/>
          <w:szCs w:val="23"/>
        </w:rPr>
      </w:pPr>
      <w:r>
        <w:rPr>
          <w:rFonts w:ascii="Segoe UI" w:hAnsi="Segoe UI" w:cs="Segoe UI"/>
          <w:sz w:val="23"/>
          <w:szCs w:val="23"/>
        </w:rPr>
        <w:t xml:space="preserve">8.9.3. As ME’s e EPP’s, por ocasião da participação nesta Inexigibilidade de Licitação </w:t>
      </w:r>
      <w:r>
        <w:rPr>
          <w:rFonts w:ascii="Segoe UI" w:hAnsi="Segoe UI" w:cs="Segoe UI"/>
          <w:sz w:val="23"/>
          <w:szCs w:val="23"/>
        </w:rPr>
        <w:lastRenderedPageBreak/>
        <w:t>Pública, deverá apresentar toda a documentação exigida para efeito de comprovação de regularidade fiscal e trabalhista, mesmo que estas apresentem alguma restrição.</w:t>
      </w:r>
    </w:p>
    <w:p w:rsidR="00F351EE" w:rsidRDefault="00F351EE" w:rsidP="00F351EE">
      <w:pPr>
        <w:spacing w:after="160" w:line="300" w:lineRule="auto"/>
        <w:jc w:val="both"/>
        <w:rPr>
          <w:rFonts w:ascii="Segoe UI" w:hAnsi="Segoe UI" w:cs="Segoe UI"/>
          <w:sz w:val="23"/>
          <w:szCs w:val="23"/>
        </w:rPr>
      </w:pPr>
      <w:r>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F351EE" w:rsidRDefault="00F351EE" w:rsidP="00F351EE">
      <w:pPr>
        <w:spacing w:after="160" w:line="300" w:lineRule="auto"/>
        <w:jc w:val="both"/>
        <w:rPr>
          <w:rFonts w:ascii="Segoe UI" w:hAnsi="Segoe UI" w:cs="Segoe UI"/>
          <w:sz w:val="23"/>
          <w:szCs w:val="23"/>
        </w:rPr>
      </w:pPr>
      <w:r>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rsidR="00F351EE" w:rsidRPr="00C725AB" w:rsidRDefault="00F351EE" w:rsidP="00F351EE">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F351EE" w:rsidRDefault="00F351EE" w:rsidP="00F351EE">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F351EE" w:rsidRPr="00C725AB" w:rsidRDefault="00F351EE" w:rsidP="00F351EE">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10. Da adequação orçamentária</w:t>
      </w:r>
    </w:p>
    <w:p w:rsidR="00F351EE" w:rsidRPr="00C725AB" w:rsidRDefault="00F351EE" w:rsidP="00F351EE">
      <w:pPr>
        <w:spacing w:after="160" w:line="300" w:lineRule="auto"/>
        <w:jc w:val="both"/>
        <w:rPr>
          <w:rFonts w:ascii="Segoe UI" w:hAnsi="Segoe UI" w:cs="Segoe UI"/>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p>
    <w:p w:rsidR="00F351EE" w:rsidRDefault="00F351EE" w:rsidP="00F351EE">
      <w:pPr>
        <w:spacing w:after="160" w:line="300" w:lineRule="auto"/>
        <w:jc w:val="both"/>
        <w:rPr>
          <w:rFonts w:ascii="Segoe UI" w:hAnsi="Segoe UI" w:cs="Segoe UI"/>
          <w:sz w:val="23"/>
          <w:szCs w:val="23"/>
        </w:rPr>
      </w:pPr>
      <w:r w:rsidRPr="00C725AB">
        <w:rPr>
          <w:rFonts w:ascii="Segoe UI" w:hAnsi="Segoe UI" w:cs="Segoe UI"/>
          <w:sz w:val="23"/>
          <w:szCs w:val="23"/>
        </w:rPr>
        <w:t>10.3. A dotação relativa aos exercícios financeiros subsequentes será indicada após aprovação da Lei Orçamentária respectiva e liberação dos créditos correspo</w:t>
      </w:r>
      <w:r>
        <w:rPr>
          <w:rFonts w:ascii="Segoe UI" w:hAnsi="Segoe UI" w:cs="Segoe UI"/>
          <w:sz w:val="23"/>
          <w:szCs w:val="23"/>
        </w:rPr>
        <w:t>ndentes, mediante apostilamento.</w:t>
      </w:r>
    </w:p>
    <w:p w:rsidR="00F351EE" w:rsidRPr="00D760C0" w:rsidRDefault="00F351EE" w:rsidP="00F351EE">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t>Santo Antônio do Grama, 12 de dezembro de 2024</w:t>
      </w:r>
      <w:r w:rsidRPr="00582222">
        <w:rPr>
          <w:rFonts w:ascii="Century Gothic" w:hAnsi="Century Gothic" w:cs="Segoe UI"/>
          <w:color w:val="FF0000"/>
          <w:sz w:val="23"/>
          <w:szCs w:val="23"/>
        </w:rPr>
        <w:t>.</w:t>
      </w:r>
    </w:p>
    <w:p w:rsidR="00F351EE" w:rsidRPr="00522017" w:rsidRDefault="00F351EE" w:rsidP="00F351EE">
      <w:pPr>
        <w:spacing w:before="100" w:beforeAutospacing="1" w:after="100" w:afterAutospacing="1"/>
        <w:jc w:val="both"/>
        <w:rPr>
          <w:rFonts w:ascii="Century Gothic" w:hAnsi="Century Gothic" w:cs="Segoe UI"/>
          <w:sz w:val="23"/>
          <w:szCs w:val="23"/>
        </w:rPr>
      </w:pPr>
    </w:p>
    <w:p w:rsidR="00F351EE" w:rsidRPr="00A91186" w:rsidRDefault="00F351EE" w:rsidP="00F351EE">
      <w:pPr>
        <w:jc w:val="center"/>
        <w:rPr>
          <w:rFonts w:ascii="Century Gothic" w:hAnsi="Century Gothic"/>
          <w:b/>
        </w:rPr>
      </w:pPr>
      <w:r w:rsidRPr="00A91186">
        <w:rPr>
          <w:rFonts w:ascii="Century Gothic" w:hAnsi="Century Gothic"/>
          <w:b/>
        </w:rPr>
        <w:t>MARIA DAS GRAÇAS ZINATO</w:t>
      </w:r>
    </w:p>
    <w:p w:rsidR="00F351EE" w:rsidRDefault="00F351EE" w:rsidP="00F351EE">
      <w:pPr>
        <w:jc w:val="center"/>
        <w:rPr>
          <w:rFonts w:ascii="Century Gothic" w:hAnsi="Century Gothic"/>
          <w:b/>
        </w:rPr>
      </w:pPr>
      <w:r w:rsidRPr="00A91186">
        <w:rPr>
          <w:rFonts w:ascii="Century Gothic" w:hAnsi="Century Gothic"/>
          <w:b/>
        </w:rPr>
        <w:t>SECRETARIA MUNICIPAL DE ESPORTE, CULTURA, LAZER E EDUCAÇÃO</w:t>
      </w:r>
    </w:p>
    <w:p w:rsidR="00F351EE" w:rsidRPr="00D760C0" w:rsidRDefault="00F351EE" w:rsidP="00F351EE">
      <w:pPr>
        <w:jc w:val="center"/>
        <w:rPr>
          <w:rFonts w:ascii="Century Gothic" w:hAnsi="Century Gothic"/>
          <w:b/>
        </w:rPr>
      </w:pPr>
    </w:p>
    <w:p w:rsidR="00F351EE" w:rsidRDefault="00F351EE" w:rsidP="00F351EE">
      <w:pPr>
        <w:tabs>
          <w:tab w:val="left" w:pos="2268"/>
        </w:tabs>
        <w:spacing w:line="300" w:lineRule="auto"/>
        <w:rPr>
          <w:rFonts w:ascii="Segoe UI" w:hAnsi="Segoe UI" w:cs="Segoe UI"/>
          <w:b/>
          <w:sz w:val="23"/>
          <w:szCs w:val="23"/>
        </w:rPr>
      </w:pPr>
      <w:r>
        <w:rPr>
          <w:rFonts w:ascii="Segoe UI" w:hAnsi="Segoe UI" w:cs="Segoe UI"/>
          <w:b/>
          <w:sz w:val="23"/>
          <w:szCs w:val="23"/>
        </w:rPr>
        <w:t xml:space="preserve">                             </w:t>
      </w:r>
    </w:p>
    <w:p w:rsidR="00820FA1" w:rsidRDefault="00820FA1"/>
    <w:sectPr w:rsidR="00820FA1">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36D7" w:rsidRDefault="00A436D7" w:rsidP="00F351EE">
      <w:r>
        <w:separator/>
      </w:r>
    </w:p>
  </w:endnote>
  <w:endnote w:type="continuationSeparator" w:id="0">
    <w:p w:rsidR="00A436D7" w:rsidRDefault="00A436D7" w:rsidP="00F3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36D7" w:rsidRDefault="00A436D7" w:rsidP="00F351EE">
      <w:r>
        <w:separator/>
      </w:r>
    </w:p>
  </w:footnote>
  <w:footnote w:type="continuationSeparator" w:id="0">
    <w:p w:rsidR="00A436D7" w:rsidRDefault="00A436D7" w:rsidP="00F3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51EE" w:rsidRPr="005D50B3" w:rsidRDefault="00F351EE" w:rsidP="00F351EE">
    <w:pPr>
      <w:pStyle w:val="Cabealho"/>
      <w:jc w:val="center"/>
    </w:pPr>
    <w:r>
      <w:rPr>
        <w:noProof/>
      </w:rPr>
      <w:drawing>
        <wp:anchor distT="0" distB="0" distL="114300" distR="114300" simplePos="0" relativeHeight="251659264" behindDoc="0" locked="0" layoutInCell="1" allowOverlap="1" wp14:anchorId="6C90A0BE" wp14:editId="03739C74">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F351EE" w:rsidRDefault="00F351EE" w:rsidP="00F351EE">
    <w:pPr>
      <w:pStyle w:val="Cabealho"/>
    </w:pPr>
  </w:p>
  <w:p w:rsidR="00F351EE" w:rsidRDefault="00F351EE" w:rsidP="00F351EE">
    <w:pPr>
      <w:pStyle w:val="Cabealho"/>
    </w:pPr>
  </w:p>
  <w:p w:rsidR="00F351EE" w:rsidRDefault="00F351E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EE"/>
    <w:rsid w:val="00731A50"/>
    <w:rsid w:val="00820FA1"/>
    <w:rsid w:val="00A436D7"/>
    <w:rsid w:val="00C6574D"/>
    <w:rsid w:val="00F35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44D29-8C1E-4033-95ED-765D4926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1EE"/>
    <w:pPr>
      <w:widowControl w:val="0"/>
      <w:autoSpaceDE w:val="0"/>
      <w:autoSpaceDN w:val="0"/>
      <w:spacing w:after="0" w:line="240" w:lineRule="auto"/>
    </w:pPr>
    <w:rPr>
      <w:rFonts w:ascii="Calibri" w:eastAsia="Calibri" w:hAnsi="Calibri" w:cs="Calibri"/>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hd"/>
    <w:basedOn w:val="Normal"/>
    <w:link w:val="CabealhoChar"/>
    <w:uiPriority w:val="99"/>
    <w:unhideWhenUsed/>
    <w:rsid w:val="00F351EE"/>
    <w:pPr>
      <w:widowControl/>
      <w:tabs>
        <w:tab w:val="center" w:pos="4252"/>
        <w:tab w:val="right" w:pos="8504"/>
      </w:tabs>
      <w:autoSpaceDE/>
      <w:autoSpaceDN/>
    </w:pPr>
    <w:rPr>
      <w:rFonts w:asciiTheme="minorHAnsi" w:eastAsiaTheme="minorHAnsi" w:hAnsiTheme="minorHAnsi" w:cstheme="minorBidi"/>
      <w:kern w:val="2"/>
      <w:lang w:val="pt-BR"/>
      <w14:ligatures w14:val="standardContextual"/>
    </w:rPr>
  </w:style>
  <w:style w:type="character" w:customStyle="1" w:styleId="CabealhoChar">
    <w:name w:val="Cabeçalho Char"/>
    <w:aliases w:val="Cabeçalho superior Char,Heading 1a Char,h Char,he Char,HeaderNN Char,hd Char"/>
    <w:basedOn w:val="Fontepargpadro"/>
    <w:link w:val="Cabealho"/>
    <w:uiPriority w:val="99"/>
    <w:rsid w:val="00F351EE"/>
  </w:style>
  <w:style w:type="paragraph" w:styleId="Rodap">
    <w:name w:val="footer"/>
    <w:basedOn w:val="Normal"/>
    <w:link w:val="RodapChar"/>
    <w:uiPriority w:val="99"/>
    <w:unhideWhenUsed/>
    <w:rsid w:val="00F351EE"/>
    <w:pPr>
      <w:widowControl/>
      <w:tabs>
        <w:tab w:val="center" w:pos="4252"/>
        <w:tab w:val="right" w:pos="8504"/>
      </w:tabs>
      <w:autoSpaceDE/>
      <w:autoSpaceDN/>
    </w:pPr>
    <w:rPr>
      <w:rFonts w:asciiTheme="minorHAnsi" w:eastAsiaTheme="minorHAnsi" w:hAnsiTheme="minorHAnsi" w:cstheme="minorBidi"/>
      <w:kern w:val="2"/>
      <w:lang w:val="pt-BR"/>
      <w14:ligatures w14:val="standardContextual"/>
    </w:rPr>
  </w:style>
  <w:style w:type="character" w:customStyle="1" w:styleId="RodapChar">
    <w:name w:val="Rodapé Char"/>
    <w:basedOn w:val="Fontepargpadro"/>
    <w:link w:val="Rodap"/>
    <w:uiPriority w:val="99"/>
    <w:rsid w:val="00F351EE"/>
  </w:style>
  <w:style w:type="character" w:customStyle="1" w:styleId="Nivel2Char">
    <w:name w:val="Nivel 2 Char"/>
    <w:basedOn w:val="Fontepargpadro"/>
    <w:link w:val="Nivel2"/>
    <w:locked/>
    <w:rsid w:val="00F351EE"/>
    <w:rPr>
      <w:rFonts w:ascii="Arial" w:hAnsi="Arial" w:cs="Arial"/>
      <w:color w:val="000000"/>
    </w:rPr>
  </w:style>
  <w:style w:type="paragraph" w:customStyle="1" w:styleId="Nivel2">
    <w:name w:val="Nivel 2"/>
    <w:basedOn w:val="Normal"/>
    <w:link w:val="Nivel2Char"/>
    <w:qFormat/>
    <w:rsid w:val="00F351EE"/>
    <w:pPr>
      <w:widowControl/>
      <w:autoSpaceDE/>
      <w:autoSpaceDN/>
      <w:spacing w:before="120" w:after="120" w:line="276" w:lineRule="auto"/>
      <w:jc w:val="both"/>
    </w:pPr>
    <w:rPr>
      <w:rFonts w:ascii="Arial" w:eastAsiaTheme="minorHAnsi" w:hAnsi="Arial" w:cs="Arial"/>
      <w:color w:val="000000"/>
      <w:kern w:val="2"/>
      <w:lang w:val="pt-B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2316</Words>
  <Characters>12508</Characters>
  <Application>Microsoft Office Word</Application>
  <DocSecurity>0</DocSecurity>
  <Lines>104</Lines>
  <Paragraphs>29</Paragraphs>
  <ScaleCrop>false</ScaleCrop>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Daniely</dc:creator>
  <cp:keywords/>
  <dc:description/>
  <cp:lastModifiedBy>Daniely</cp:lastModifiedBy>
  <cp:revision>1</cp:revision>
  <dcterms:created xsi:type="dcterms:W3CDTF">2025-01-22T14:18:00Z</dcterms:created>
  <dcterms:modified xsi:type="dcterms:W3CDTF">2025-01-22T14:19:00Z</dcterms:modified>
</cp:coreProperties>
</file>