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367238D4" w14:textId="77777777" w:rsidR="002F09D7" w:rsidRPr="002F09D7" w:rsidRDefault="002F09D7" w:rsidP="002F09D7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  <w:r w:rsidRPr="002F09D7">
        <w:rPr>
          <w:rFonts w:ascii="Arial" w:hAnsi="Arial" w:cs="Arial"/>
          <w:sz w:val="24"/>
          <w:szCs w:val="24"/>
        </w:rPr>
        <w:t>1.1. Este documento apresenta o Estudo Técnico Preliminar que visa avaliar a viabilidade de contratação de empresa especializada para o fornecimento de material elétrico, pelo Sistema de Registro de Preços, bem como apresentar os elementos essenciais que servirão de base para a composição do Termo de Referência.</w:t>
      </w:r>
    </w:p>
    <w:p w14:paraId="56FAE638" w14:textId="77777777" w:rsidR="002F09D7" w:rsidRPr="002F09D7" w:rsidRDefault="002F09D7" w:rsidP="002F09D7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</w:p>
    <w:p w14:paraId="725EDDF0" w14:textId="77777777" w:rsidR="002F09D7" w:rsidRPr="002F09D7" w:rsidRDefault="002F09D7" w:rsidP="002F09D7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  <w:r w:rsidRPr="002F09D7">
        <w:rPr>
          <w:rFonts w:ascii="Arial" w:hAnsi="Arial" w:cs="Arial"/>
          <w:sz w:val="24"/>
          <w:szCs w:val="24"/>
        </w:rPr>
        <w:t>1.2. As Secretarias Municipais necessitam do fornecimento contínuo de materiais elétricos para atender às demandas de manutenção da iluminação pública, instalações prediais municipais e demais equipamentos elétricos da Prefeitura Municipal de Santo Antônio do Grama/MG. A disponibilidade desses materiais é essencial para garantir a prestação de serviços públicos de forma eficiente, segura e ininterrupta.</w:t>
      </w:r>
    </w:p>
    <w:p w14:paraId="3C753A19" w14:textId="77777777" w:rsidR="002F09D7" w:rsidRPr="002F09D7" w:rsidRDefault="002F09D7" w:rsidP="002F09D7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</w:p>
    <w:p w14:paraId="6A54F5B5" w14:textId="789484E4" w:rsidR="00D35FC9" w:rsidRPr="00BB3BFE" w:rsidRDefault="002F09D7" w:rsidP="002F09D7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  <w:r w:rsidRPr="002F09D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2F09D7">
        <w:rPr>
          <w:rFonts w:ascii="Arial" w:hAnsi="Arial" w:cs="Arial"/>
          <w:sz w:val="24"/>
          <w:szCs w:val="24"/>
        </w:rPr>
        <w:t>. Em síntese, a presente contratação tem como objetivo primordial assegurar o princípio da eficiência, garantindo a aquisição contínua de materiais elétricos essenciais para o funcionamento das secretarias municipais e a execução de serviços de manutenção e infraestrutura elétrica. Dessa forma, busca-se atender às expectativas dos usuários, otimizar os recursos públicos e promover uma gestão administrativa eficaz, econômica e transparente.</w:t>
      </w: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2CC88EE" w14:textId="77777777" w:rsidR="002F09D7" w:rsidRPr="00CC059C" w:rsidRDefault="002F09D7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1FBEA53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2.1. 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7711AC69" w14:textId="77777777" w:rsidR="00F558B2" w:rsidRPr="00CC059C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C589082" w14:textId="156B3ECA" w:rsid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4E54829B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69591F4" w14:textId="64A808A4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2.3.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Os materiais elétricos a serem fornecidos devem atender aos padrões de qualidade exigidos, garantindo durabilidade, segurança e eficiência energética.</w:t>
      </w:r>
    </w:p>
    <w:p w14:paraId="130D226C" w14:textId="3A0A5A59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2.4.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Os produtos devem ser novos, sem uso, defeitos ou avarias e fabricados conforme as especificações técnicas detalhadas no Termo de Referência.</w:t>
      </w:r>
    </w:p>
    <w:p w14:paraId="79EE4878" w14:textId="52FADD63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2.5.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Sempre que necessário, os materiais deverão possuir certificação junto ao INMETRO ou outros órgãos reguladores competentes.</w:t>
      </w:r>
    </w:p>
    <w:p w14:paraId="6FAD86AE" w14:textId="7127934A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2.6.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 fornecimento dos materiais será solicitado conforme a demanda, respeitando a vigência da Ata de Registro de Preços, permitindo a otimização dos recursos públicos.</w:t>
      </w:r>
    </w:p>
    <w:p w14:paraId="6F14AADB" w14:textId="2684038E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2.7.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 atender a todas as exigências da Lei nº 14.133/2021, especialmente no que se refere à regularidade fiscal, trabalhista e previdenciária.</w:t>
      </w:r>
    </w:p>
    <w:p w14:paraId="06EB9843" w14:textId="1D7A328A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2.8.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ATA deve respeitar os princípios da economicidade, eficiência, transparência e legalidade, visando à boa gestão dos recursos públicos.</w:t>
      </w:r>
    </w:p>
    <w:p w14:paraId="173CE9D4" w14:textId="1AE7318D" w:rsidR="00F558B2" w:rsidRPr="00F558B2" w:rsidRDefault="00F558B2" w:rsidP="00F558B2">
      <w:p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2.9.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Deve-se garantir que os preços praticados estejam de acordo com as estimativas obtidas por meio de pesquisa de mercado, evitando </w:t>
      </w:r>
      <w:proofErr w:type="spellStart"/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sobrepreço</w:t>
      </w:r>
      <w:proofErr w:type="spellEnd"/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e superfaturamento.</w:t>
      </w:r>
    </w:p>
    <w:p w14:paraId="1B234921" w14:textId="5BEFCD30" w:rsidR="00F558B2" w:rsidRDefault="00F558B2" w:rsidP="00F558B2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2.10. </w:t>
      </w:r>
      <w:r w:rsidRP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Sempre que possível, devem ser priorizados materiais elétricos sustentáveis e com maior eficiência energética, visando à redução do consumo de energia e ao impacto ambiental.</w:t>
      </w:r>
    </w:p>
    <w:p w14:paraId="33B94224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52B4009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474474C2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28400800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B7FB374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2D143F9C" w14:textId="77777777" w:rsidR="00F558B2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CD90EAC" w14:textId="77777777" w:rsidR="00F558B2" w:rsidRPr="00CC059C" w:rsidRDefault="00F558B2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CAC6FA4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E43CB0F" w14:textId="474EA098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11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Todos os custos relativos ao transporte, armazenamento e entrega dos itens contratados serão de responsabilidade da contratada, sem ônus adicional para o Município.</w:t>
      </w:r>
    </w:p>
    <w:p w14:paraId="49D1C82E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FF95C5D" w14:textId="6DB7F473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12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Os itens fornecidos deverão estar de acordo com as especificações estabelecidas no Anexo I do Edital, não sendo permitidas alterações sem prévia autorização formal da Prefeitura.</w:t>
      </w:r>
    </w:p>
    <w:p w14:paraId="6C59127B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026E974" w14:textId="6E917F3F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2.1</w:t>
      </w:r>
      <w:r w:rsid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3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O descumprimento dos requisitos estabelecidos poderá acarretar a aplicação de penalidades previstas na Lei 14.133/2021, no Edital e n</w:t>
      </w:r>
      <w:r w:rsidR="002F09D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a ATA 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firmado entre as partes.</w:t>
      </w:r>
    </w:p>
    <w:p w14:paraId="5FD6C8DA" w14:textId="77777777" w:rsidR="00CC059C" w:rsidRPr="00CC059C" w:rsidRDefault="00CC059C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4D71A7A" w14:textId="4139BC7B" w:rsidR="006F039A" w:rsidRDefault="00CC059C" w:rsidP="006F039A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2.1</w:t>
      </w:r>
      <w:r w:rsidR="00F558B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4</w:t>
      </w:r>
      <w:r w:rsidRPr="00CC059C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A avaliação do cumprimento dos requisitos será realizada por comissão designada, que poderá solicitar amostras dos produtos ou outras medidas que julgar necessárias para assegurar a conformidade com o Termo de Referência.</w:t>
      </w:r>
    </w:p>
    <w:p w14:paraId="1F10ACBC" w14:textId="77777777" w:rsidR="006F039A" w:rsidRPr="006F039A" w:rsidRDefault="006F039A" w:rsidP="006F039A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3CE9EF1B" w14:textId="77777777" w:rsidR="002F09D7" w:rsidRPr="002F09D7" w:rsidRDefault="002F09D7" w:rsidP="002F09D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W w:w="9518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580"/>
        <w:gridCol w:w="900"/>
        <w:gridCol w:w="3372"/>
      </w:tblGrid>
      <w:tr w:rsidR="002F09D7" w:rsidRPr="002601D4" w14:paraId="466079E7" w14:textId="77777777" w:rsidTr="002F09D7">
        <w:trPr>
          <w:trHeight w:val="5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B0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B3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DESCRIÇÃO DO PRODUTO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7F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UNID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33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QUANT</w:t>
            </w:r>
          </w:p>
        </w:tc>
      </w:tr>
      <w:tr w:rsidR="002F09D7" w:rsidRPr="002601D4" w14:paraId="256E787F" w14:textId="77777777" w:rsidTr="002F09D7">
        <w:trPr>
          <w:trHeight w:val="16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6C9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068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Kit de instalação de ar condicionado 7000 a 9000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btus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Composto por suporte de 40cm, tubulação de ¼ de 3 metros, tubulação de 3/8 de 3 metros, isolante térmico de ¼ e 3/8, 4 parafusos com porcas de 10mm, 4 buchas 10mm, fita de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pvc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576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kit</w:t>
            </w:r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4AF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5DBE8C43" w14:textId="77777777" w:rsidTr="002F09D7">
        <w:trPr>
          <w:trHeight w:val="16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568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AA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Kit de instalação de ar condicionado 18000 a 30000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btus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Composto por suporte de 50cm, tubulação de 5/8 de 3 metros, tubulação de 3/8 de 3 metros, isolante térmico de 5/8 e 3/8, 4 parafusos com porcas de 10mm, 4 buchas 10mm, fita de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pvc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DE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kit</w:t>
            </w:r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D9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6B3486E0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AB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089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44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D44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363D3B6F" w14:textId="77777777" w:rsidTr="002F09D7">
        <w:trPr>
          <w:trHeight w:val="13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C7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36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2,5mm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1F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5C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3000</w:t>
            </w:r>
          </w:p>
        </w:tc>
      </w:tr>
      <w:tr w:rsidR="002F09D7" w:rsidRPr="002601D4" w14:paraId="2A7392B7" w14:textId="77777777" w:rsidTr="002F09D7">
        <w:trPr>
          <w:trHeight w:val="13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DBE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650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4,0mm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12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A0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3000</w:t>
            </w:r>
          </w:p>
        </w:tc>
      </w:tr>
      <w:tr w:rsidR="002F09D7" w:rsidRPr="002601D4" w14:paraId="0823AE0D" w14:textId="77777777" w:rsidTr="002F09D7">
        <w:trPr>
          <w:trHeight w:val="13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405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703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6,0mm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C8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220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</w:tr>
      <w:tr w:rsidR="002F09D7" w:rsidRPr="002601D4" w14:paraId="56AB1B74" w14:textId="77777777" w:rsidTr="002F09D7">
        <w:trPr>
          <w:trHeight w:val="13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DDD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F5B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10mm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318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450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</w:tr>
      <w:tr w:rsidR="002F09D7" w:rsidRPr="002601D4" w14:paraId="445DFDCC" w14:textId="77777777" w:rsidTr="002F09D7">
        <w:trPr>
          <w:trHeight w:val="110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42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C9F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16mm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6F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7F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</w:tr>
      <w:tr w:rsidR="002F09D7" w:rsidRPr="002601D4" w14:paraId="659B25C9" w14:textId="77777777" w:rsidTr="002F09D7">
        <w:trPr>
          <w:trHeight w:val="110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652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404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Cabo flexível 1,5mm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Fios de cobre eletrolítico, temperatura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Tensão máxima elétrica 750V, norma técnica NBR 247-3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FF0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82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</w:tr>
      <w:tr w:rsidR="002F09D7" w:rsidRPr="002601D4" w14:paraId="2A439E18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1C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557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9B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1D9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B895ED0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C4C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9C3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Cabo alumínio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Quadruplex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52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389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500</w:t>
            </w:r>
          </w:p>
        </w:tc>
      </w:tr>
      <w:tr w:rsidR="002F09D7" w:rsidRPr="002601D4" w14:paraId="47BA76D6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67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42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Cabo alumínio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triplex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44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240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500</w:t>
            </w:r>
          </w:p>
        </w:tc>
      </w:tr>
      <w:tr w:rsidR="002F09D7" w:rsidRPr="002601D4" w14:paraId="2884D555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C7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8A36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04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69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76B7830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F8DC5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2AEEB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214EA3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6C7024F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24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E55E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2x90 (NEMO)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2AB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AC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48622F0E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42E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6637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3x70 (NEMO)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452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44E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5816D961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FD7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563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3x200 (NEMO)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F6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FA2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5BCCA66F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453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24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1x30 (DIN)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BB8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A76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6D530D9F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E61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EB1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1x40 (DIN)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31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A0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779A38C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71F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E009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1x50 (DIN)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8D0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955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1EFE370E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A9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8A2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2x60 (DIN)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32F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71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14DE3BB7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B5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A85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Disjuntor termomagnético 3x100 (DIN)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B7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4B8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216535C3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86A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D0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Disjuntor 63A Monopolar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C26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unid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7E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24CFF189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373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BD0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Disjuntor Tripolar 100A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80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unid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0F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6DAE480C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4A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50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Disjuntor Tripolar 50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4A1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unid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7D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65B8DAFC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0EF443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BD8A9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7A1A3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DAB7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44BD222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A0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2C9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B9D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E87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A42817B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C91EF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DB5E7E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68EAAF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0E8C1F6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FC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CDA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trifásico motor 32cv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CC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CC7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14699BAD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01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E0A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18A – 127V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8B8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D7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00A47C6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F63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88E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 A – 220 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9F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92E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6C813D36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843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E590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Relé fotoelétrico bivolt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C9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13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2F09D7" w:rsidRPr="002601D4" w14:paraId="3B3AEDA0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87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425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 para Relé fotoelétrico bivolt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D0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919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2F09D7" w:rsidRPr="002601D4" w14:paraId="36EC560C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BAED9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8905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744E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7506226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04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D0EC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D9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3E0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6D182E2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1D2151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7FB93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5F082A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52929D7" w14:textId="77777777" w:rsidTr="002F09D7">
        <w:trPr>
          <w:trHeight w:val="31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96EAB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EB888A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85EBA9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6011F845" w14:textId="77777777" w:rsidTr="002F09D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80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D619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Lâmpada vapor sódio/metálico 250w (colorida)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9F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CA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05517564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4B9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94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Lâmpada vapor mercúrio 400w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71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F6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5E226F12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3C6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AC77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tubolar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1A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AF0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4FEC46F3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EE3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44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tubolar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736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68A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7977253E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D4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74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tubolar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2E2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46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1B5DCCF6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3B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E15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tubolar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1B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906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06AC7BEC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B17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41F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de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W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biv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FB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C86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6E9636DB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CD4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D2C8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Lâmpada Led 15 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E3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00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05E64A20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729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8AC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BB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140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5485EEC1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665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2B10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0A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F4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1E90D778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D8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2E98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Lâmpada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732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9BC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4B7D3244" w14:textId="77777777" w:rsidTr="002F09D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69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79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</w:rPr>
              <w:t>Lâmpada de Led PAR 30 14 W 127 VE</w:t>
            </w:r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</w:rPr>
              <w:t>2 )cores</w:t>
            </w:r>
            <w:proofErr w:type="gramEnd"/>
            <w:r w:rsidRPr="002601D4">
              <w:rPr>
                <w:rFonts w:ascii="Times New Roman" w:eastAsia="Times New Roman" w:hAnsi="Times New Roman" w:cs="Times New Roman"/>
                <w:color w:val="000000"/>
              </w:rPr>
              <w:t xml:space="preserve"> variadas)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B0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C3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F09D7" w:rsidRPr="002601D4" w14:paraId="4063A194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E2B6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D3D9F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CF65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34C94A9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E2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B1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6F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93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BF6BE3C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BEFD25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A6611C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8C3D60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FD64675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8A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C1A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Soquete Bocal de Encaixe para Lâmpada E27 2a Com Rabicho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77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2F0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2F09D7" w:rsidRPr="002601D4" w14:paraId="4613588B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59AB1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5F1E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1E864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5BF7546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039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71D7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3E1E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C5DD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</w:tr>
      <w:tr w:rsidR="002F09D7" w:rsidRPr="002601D4" w14:paraId="3960310A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D02A49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7039F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16CE37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73E89F50" w14:textId="77777777" w:rsidTr="002F09D7">
        <w:trPr>
          <w:trHeight w:val="62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256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371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Pisca- Pisca de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(colorido e branco) de 10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C6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11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</w:tr>
      <w:tr w:rsidR="002F09D7" w:rsidRPr="002601D4" w14:paraId="682E3772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4C66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C77D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E812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3BE65789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EA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9A7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DE7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12D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53F7E560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B8FAA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97501B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8CF4E3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251EBF2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6E7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5DC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Tomada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femea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F7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A3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67740E08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483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C471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Tomada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femea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F0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4D8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40674D0B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288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119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Tomada 10A padrão brasileiro sistema 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B16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0F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0F01348C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3A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8CA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Tomada 20A padrão brasileiro sistema 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B2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4F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2F09D7" w:rsidRPr="002601D4" w14:paraId="60E469A0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9DA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CB62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Interruptor 2 seções + tomada embutir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5E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95E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23C85454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0D7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9F7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Interruptor 1 seção embutir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B7D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E80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228127B4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BE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2E4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Interruptor 2 seções embutir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EF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74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5D4B9068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4C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B13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Interruptor 3 seções embutir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56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C5C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2F09D7" w:rsidRPr="002601D4" w14:paraId="0677C538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C98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75D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Tomada embutir 10A padrão brasileiro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D4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C7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325FBC11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ED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32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Interruptor externo 1 seção sobrepor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204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ECB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410337FC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4D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5036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Filtro de linha 5 tomadas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DD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D6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4DBFBA83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12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081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Plafunier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inteligente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AEC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356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2F09D7" w:rsidRPr="002601D4" w14:paraId="5D53BBDA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045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648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Caixa   embutir   com   disjuntor 20A+tomada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417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863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70</w:t>
            </w:r>
          </w:p>
        </w:tc>
      </w:tr>
      <w:tr w:rsidR="002F09D7" w:rsidRPr="002601D4" w14:paraId="5C9A1061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8C4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50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Adaptador de tomada tipo T 10A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1A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C93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25FEFD2B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734B8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46DC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443E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9DE805F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04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BC8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1A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68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1460DF6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EF8B7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BC6FF1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C36116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5E23766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7A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8E4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Canaleta sistema x com fita adesiva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4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2E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445C600E" w14:textId="77777777" w:rsidTr="002F09D7">
        <w:trPr>
          <w:trHeight w:val="276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73ED1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10</w:t>
            </w:r>
          </w:p>
        </w:tc>
      </w:tr>
      <w:tr w:rsidR="002F09D7" w:rsidRPr="002601D4" w14:paraId="17A85F23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FD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513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C7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A9E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30A96D22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566F1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F1D4F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833C3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E368482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DC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3F2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Conector Perfuração P-120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D9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128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150</w:t>
            </w:r>
          </w:p>
        </w:tc>
      </w:tr>
      <w:tr w:rsidR="002F09D7" w:rsidRPr="002601D4" w14:paraId="54F0D151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6434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D08CC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69EA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E1CF1AF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052A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5F3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F04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7B9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</w:tr>
      <w:tr w:rsidR="002F09D7" w:rsidRPr="002601D4" w14:paraId="320BBA9D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70995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B8A05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EBE06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BF6B61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68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DEF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Sonda aço 20mts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441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D5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6A8733B8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483C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2F05B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FBE4D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584196AB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0058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C63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BCD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870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</w:tr>
      <w:tr w:rsidR="002F09D7" w:rsidRPr="002601D4" w14:paraId="796DE720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3E10F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1E7ED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F5028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704166CF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B5C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692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Extensão 15 metros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2B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74C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39ED818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15F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3C5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Grampos para cabo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coxial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3E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256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300</w:t>
            </w:r>
          </w:p>
        </w:tc>
      </w:tr>
      <w:tr w:rsidR="002F09D7" w:rsidRPr="002601D4" w14:paraId="57B4E3CD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498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575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Fita isolante 20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56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25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1C5FE46A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0DA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CC3C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Fita alta-fusão 10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A5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15E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2F09D7" w:rsidRPr="002601D4" w14:paraId="3B2AB450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7CA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7A04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Bucha com parafuso tamanhos variados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E8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300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</w:tr>
      <w:tr w:rsidR="002F09D7" w:rsidRPr="002601D4" w14:paraId="0AC14F50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4370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CF085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ED51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B508A87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6AE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A22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1F8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12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635EA645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DF109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8C6FD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1AC204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77F30605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F8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F3F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Luminária Emergência 30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CC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832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2F09D7" w:rsidRPr="002601D4" w14:paraId="695F8525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D71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F24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Lanterna de </w:t>
            </w:r>
            <w:proofErr w:type="spell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alto brilho recarregável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D2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558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3A5183BA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83B98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0544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5D9CB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7F09862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446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B282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05C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53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21E4ECF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12B12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C2419C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FFE195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6997FA5C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3E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4FEC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20mm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AC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65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600</w:t>
            </w:r>
          </w:p>
        </w:tc>
      </w:tr>
      <w:tr w:rsidR="002F09D7" w:rsidRPr="002601D4" w14:paraId="04C041B2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DB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72DB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30mm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DD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000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600</w:t>
            </w:r>
          </w:p>
        </w:tc>
      </w:tr>
      <w:tr w:rsidR="002F09D7" w:rsidRPr="002601D4" w14:paraId="47C0811E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EB8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E23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76mm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DD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ADC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150</w:t>
            </w:r>
          </w:p>
        </w:tc>
      </w:tr>
      <w:tr w:rsidR="002F09D7" w:rsidRPr="002601D4" w14:paraId="25EC1BD8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81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3CDF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102mm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F2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EB6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275</w:t>
            </w:r>
          </w:p>
        </w:tc>
      </w:tr>
      <w:tr w:rsidR="002F09D7" w:rsidRPr="002601D4" w14:paraId="5590D553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F00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B97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130mm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F8F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88F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500</w:t>
            </w:r>
          </w:p>
        </w:tc>
      </w:tr>
      <w:tr w:rsidR="002F09D7" w:rsidRPr="002601D4" w14:paraId="78C91351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57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64B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160mm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57B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A2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500</w:t>
            </w:r>
          </w:p>
        </w:tc>
      </w:tr>
      <w:tr w:rsidR="002F09D7" w:rsidRPr="002601D4" w14:paraId="27C7E6B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0C2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1A7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180mm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7F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E6B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325</w:t>
            </w:r>
          </w:p>
        </w:tc>
      </w:tr>
      <w:tr w:rsidR="002F09D7" w:rsidRPr="002601D4" w14:paraId="0541FC9A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98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7F6" w14:textId="77777777" w:rsidR="002F09D7" w:rsidRPr="002601D4" w:rsidRDefault="002F09D7" w:rsidP="002F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Abraçadeira 200mm nylon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FE3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EC8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500</w:t>
            </w:r>
          </w:p>
        </w:tc>
      </w:tr>
      <w:tr w:rsidR="002F09D7" w:rsidRPr="002601D4" w14:paraId="65D63ED7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8D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DA25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Abraçadeira cunha galvanizada ½”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61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01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2F09D7" w:rsidRPr="002601D4" w14:paraId="05D79162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A62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804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01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Abraçadeira cunha galvanizada 1”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B1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9D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4508115B" w14:textId="77777777" w:rsidTr="002F09D7">
        <w:trPr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F1004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A41C3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DBA9A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365DF79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B7E8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60B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1A04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302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</w:tr>
      <w:tr w:rsidR="002F09D7" w:rsidRPr="002601D4" w14:paraId="65882AAC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3B069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1789C5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123BA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7ECA7DB1" w14:textId="77777777" w:rsidTr="002F09D7">
        <w:trPr>
          <w:trHeight w:val="196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59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622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Refletor H</w:t>
            </w: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01D4">
              <w:rPr>
                <w:rFonts w:ascii="Arial" w:eastAsia="Times New Roman" w:hAnsi="Arial" w:cs="Arial"/>
                <w:color w:val="000000"/>
              </w:rPr>
              <w:t xml:space="preserve">Refletor holofote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microled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smd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500w branco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Super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Slim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Vidro Blindado Acabamento em Black Jet Alto IRC Tipo de LED SMD - Última Geração LED Luminosidade 5000 Lúmens Reais Ângulo de Iluminação 120º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olofote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Slim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Ultra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Thin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Microled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500w - Branco Frio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A3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82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2F09D7" w:rsidRPr="002601D4" w14:paraId="0113E488" w14:textId="77777777" w:rsidTr="002F09D7">
        <w:trPr>
          <w:trHeight w:val="13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FB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94D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Refletor holofote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microled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smd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200w branco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Super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Slim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Vidro </w:t>
            </w:r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Blindado  Acabamento</w:t>
            </w:r>
            <w:proofErr w:type="gramEnd"/>
            <w:r w:rsidRPr="002601D4">
              <w:rPr>
                <w:rFonts w:ascii="Arial" w:eastAsia="Times New Roman" w:hAnsi="Arial" w:cs="Arial"/>
                <w:color w:val="000000"/>
              </w:rPr>
              <w:t xml:space="preserve"> em Black Jet Alto IRC Tipo de LED SMD - Última Geração LED Luminosidade 20.000 Lúmens Reais Ângulo  de Iluminação 120º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D39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58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6043F3E1" w14:textId="77777777" w:rsidTr="002F09D7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2E2E3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37022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59349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0A7BB88B" w14:textId="77777777" w:rsidTr="002F09D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9D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553C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E53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A1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30AA1E2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636B3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14D1B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5BEC7F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7783DDB1" w14:textId="77777777" w:rsidTr="002F09D7">
        <w:trPr>
          <w:trHeight w:val="35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95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E7D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LUMINÁRIA PUBLICA PÉTALA 150W LED PARA POSTE      BRANCO      FRIO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>Potência: 150w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 xml:space="preserve">Voltagem: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Bi-volt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Eficiência Luminosa: 100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lm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/w Fluxo Luminoso: 15000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lm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Temperatura de cor: Branco </w:t>
            </w:r>
            <w:proofErr w:type="gramStart"/>
            <w:r w:rsidRPr="002601D4">
              <w:rPr>
                <w:rFonts w:ascii="Arial" w:eastAsia="Times New Roman" w:hAnsi="Arial" w:cs="Arial"/>
                <w:color w:val="000000"/>
              </w:rPr>
              <w:t>Frio  6000</w:t>
            </w:r>
            <w:proofErr w:type="gramEnd"/>
            <w:r w:rsidRPr="002601D4">
              <w:rPr>
                <w:rFonts w:ascii="Arial" w:eastAsia="Times New Roman" w:hAnsi="Arial" w:cs="Arial"/>
                <w:color w:val="000000"/>
              </w:rPr>
              <w:t>k</w:t>
            </w:r>
            <w:r w:rsidRPr="002601D4">
              <w:rPr>
                <w:rFonts w:ascii="Arial" w:eastAsia="Times New Roman" w:hAnsi="Arial" w:cs="Arial"/>
                <w:color w:val="000000"/>
              </w:rPr>
              <w:br/>
              <w:t xml:space="preserve">Ângulo de abertura: 125º Lente: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Batwing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br/>
              <w:t xml:space="preserve">Proteção agua: IP66 Temperatura de trabalho: -20 a 55 °C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Frequencia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: 85-265v Material: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Aluminio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e Vidro Cor da estrutura: Cinza ou preto Certificação: CEE,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RohS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Dimensão    Furo:     6,5cm Peso: 8,7 kg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EB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364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F09D7" w:rsidRPr="002601D4" w14:paraId="76FEF9CD" w14:textId="77777777" w:rsidTr="002F09D7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CD89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6D29E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ECC2E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3E24E04F" w14:textId="77777777" w:rsidTr="002F09D7">
        <w:trPr>
          <w:trHeight w:val="28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2968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F0A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4EAE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4034" w14:textId="77777777" w:rsidR="002F09D7" w:rsidRPr="002601D4" w:rsidRDefault="002F09D7" w:rsidP="002F09D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601D4">
              <w:rPr>
                <w:rFonts w:eastAsia="Times New Roman"/>
                <w:color w:val="000000"/>
              </w:rPr>
              <w:t> </w:t>
            </w:r>
          </w:p>
        </w:tc>
      </w:tr>
      <w:tr w:rsidR="002F09D7" w:rsidRPr="002601D4" w14:paraId="2A48A599" w14:textId="77777777" w:rsidTr="002F09D7">
        <w:trPr>
          <w:trHeight w:val="2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27BE133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F4CB2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224F4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D91EBF0" w14:textId="77777777" w:rsidTr="002F09D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EA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565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Tubo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Eletroduto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PVC encaixe 3/4 branco 3mts.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B4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6FF6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150</w:t>
            </w:r>
          </w:p>
        </w:tc>
      </w:tr>
      <w:tr w:rsidR="002F09D7" w:rsidRPr="002601D4" w14:paraId="70B2BDDE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192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395AA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Condulete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4B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15E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3F78C0F3" w14:textId="77777777" w:rsidTr="002F09D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F01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9D210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Curva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Condulete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PVC 3/4" Branco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Crva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longa 90º com bolsa 3/4'' Branca.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7A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0D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2F09D7" w:rsidRPr="002601D4" w14:paraId="6C6B7BA3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F9DB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3F64B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Abraçadeira 3/4pol. Click P/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Condulete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Branca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36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46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2F09D7" w:rsidRPr="002601D4" w14:paraId="4F217449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FE98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DFA17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Caixa 2x4 PVC Normal 5 entradas 3/4 Branco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B5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AC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68C06A6D" w14:textId="77777777" w:rsidTr="002F09D7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FAD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31B7F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Adaptador para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condulete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3/4'' Branco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B2D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154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F09D7" w:rsidRPr="002601D4" w14:paraId="1D79ED1D" w14:textId="77777777" w:rsidTr="002F09D7">
        <w:trPr>
          <w:trHeight w:val="285"/>
        </w:trPr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8BFD58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06907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24EEE088" w14:textId="77777777" w:rsidTr="002F09D7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48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AFD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29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6A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B4F6376" w14:textId="77777777" w:rsidTr="002F09D7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7B288669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1D4">
              <w:rPr>
                <w:rFonts w:ascii="Arial" w:eastAsia="Times New Roman" w:hAnsi="Arial" w:cs="Arial"/>
                <w:b/>
                <w:bCs/>
                <w:color w:val="000000"/>
              </w:rPr>
              <w:t>LOTE 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CB9758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1DDF6BC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4A970340" w14:textId="77777777" w:rsidTr="002F09D7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58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4A57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Padrão pré-fabricado 4,5 mtss1cx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B675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91F4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2F09D7" w:rsidRPr="002601D4" w14:paraId="353A7536" w14:textId="77777777" w:rsidTr="002F09D7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E47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1CF9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 xml:space="preserve">Padrão pré-fabricado 7 mtss1 </w:t>
            </w:r>
            <w:proofErr w:type="spellStart"/>
            <w:r w:rsidRPr="002601D4">
              <w:rPr>
                <w:rFonts w:ascii="Arial" w:eastAsia="Times New Roman" w:hAnsi="Arial" w:cs="Arial"/>
                <w:color w:val="000000"/>
              </w:rPr>
              <w:t>cx</w:t>
            </w:r>
            <w:proofErr w:type="spellEnd"/>
            <w:r w:rsidRPr="002601D4">
              <w:rPr>
                <w:rFonts w:ascii="Arial" w:eastAsia="Times New Roman" w:hAnsi="Arial" w:cs="Arial"/>
                <w:color w:val="000000"/>
              </w:rPr>
              <w:t xml:space="preserve"> bifásico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24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17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2F09D7" w:rsidRPr="002601D4" w14:paraId="2E2C1089" w14:textId="77777777" w:rsidTr="002F09D7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96D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826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Filtro De Linha 8 Tomadas Bivolt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439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</w:t>
            </w:r>
            <w:proofErr w:type="spellEnd"/>
            <w:proofErr w:type="gram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2BF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2F09D7" w:rsidRPr="002601D4" w14:paraId="1266B2F3" w14:textId="77777777" w:rsidTr="002F09D7">
        <w:trPr>
          <w:trHeight w:val="2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B83259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do Lote 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47140A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D87E01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09D7" w:rsidRPr="002601D4" w14:paraId="1CBE7858" w14:textId="77777777" w:rsidTr="002F09D7">
        <w:trPr>
          <w:trHeight w:val="28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08EBCBCE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58F641CD" w14:textId="77777777" w:rsidR="002F09D7" w:rsidRPr="002601D4" w:rsidRDefault="002F09D7" w:rsidP="002F09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TOTAL DA PLANILHA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7A473680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1902D552" w14:textId="77777777" w:rsidR="002F09D7" w:rsidRPr="002601D4" w:rsidRDefault="002F09D7" w:rsidP="002F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01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31848D8" w14:textId="57AAD0B0" w:rsidR="002803A8" w:rsidRPr="00BB3BFE" w:rsidRDefault="002803A8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BB0521A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4.1. Para garantir a adequação dos preços e a viabilidade da contratação, foi realizado um levantamento de mercado com fornecedores do setor de materiais elétricos, considerando preços praticados no mercado, prazos de entrega, condições de fornecimento e especificações técnicas exigidas.</w:t>
      </w:r>
    </w:p>
    <w:p w14:paraId="664A8EAD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CE431" w14:textId="69988F98" w:rsidR="00871B19" w:rsidRPr="00FD4904" w:rsidRDefault="00871B19" w:rsidP="00FD490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4.2. A pesquisa de mercado foi conduzida co</w:t>
      </w:r>
      <w:r w:rsidR="00FD4904">
        <w:rPr>
          <w:rFonts w:ascii="Arial" w:hAnsi="Arial" w:cs="Arial"/>
          <w:sz w:val="24"/>
          <w:szCs w:val="24"/>
        </w:rPr>
        <w:t>m base nos seguintes critérios:</w:t>
      </w:r>
    </w:p>
    <w:p w14:paraId="7FCAEA83" w14:textId="77777777" w:rsidR="00871B19" w:rsidRPr="00871B19" w:rsidRDefault="00871B19" w:rsidP="00FD4904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Coleta de preços junto a fornecedores especializados em materiais elétricos, incluindo empresas de pequeno, médio e grande porte.</w:t>
      </w:r>
    </w:p>
    <w:p w14:paraId="09305239" w14:textId="54F6C1EF" w:rsidR="00871B19" w:rsidRPr="00FD4904" w:rsidRDefault="00871B19" w:rsidP="00FD4904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Orçamentos formais junto a empresas do ramo, garantindo ampla concorrência e diversidade de fornecedores na composição da estimativa de preços.</w:t>
      </w:r>
    </w:p>
    <w:p w14:paraId="5D5201B3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2E181D59" w14:textId="1619F010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</w:t>
      </w:r>
      <w:r w:rsidR="00FD4904">
        <w:rPr>
          <w:rFonts w:ascii="Arial" w:hAnsi="Arial" w:cs="Arial"/>
          <w:sz w:val="24"/>
          <w:szCs w:val="24"/>
        </w:rPr>
        <w:t>3</w:t>
      </w:r>
      <w:r w:rsidRPr="00871B19">
        <w:rPr>
          <w:rFonts w:ascii="Arial" w:hAnsi="Arial" w:cs="Arial"/>
          <w:sz w:val="24"/>
          <w:szCs w:val="24"/>
        </w:rPr>
        <w:t>. A adoção do SRP também possibilita a obtenção de melhores condições comerciais ao longo da vigência da ata, proporcionando maior flexibilidade na gestão dos recursos públicos e na reposição dos materiais de forma contínua, conforme a demanda do Município.</w:t>
      </w:r>
    </w:p>
    <w:p w14:paraId="6E2AB9B1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1F705" w14:textId="418C02E1" w:rsid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</w:t>
      </w:r>
      <w:r w:rsidR="00FD4904">
        <w:rPr>
          <w:rFonts w:ascii="Arial" w:hAnsi="Arial" w:cs="Arial"/>
          <w:sz w:val="24"/>
          <w:szCs w:val="24"/>
        </w:rPr>
        <w:t>4</w:t>
      </w:r>
      <w:r w:rsidRPr="00871B19">
        <w:rPr>
          <w:rFonts w:ascii="Arial" w:hAnsi="Arial" w:cs="Arial"/>
          <w:sz w:val="24"/>
          <w:szCs w:val="24"/>
        </w:rPr>
        <w:t>. Ressalta-se que o levantamento de mercado será utilizado para embasar a estimativa de preços no Termo de Referência, garantindo transparência e economicidade no processo licitatório, conforme determina a Lei nº 14.133/2021.</w:t>
      </w:r>
    </w:p>
    <w:p w14:paraId="1928F35F" w14:textId="77777777" w:rsidR="00AB4AA6" w:rsidRPr="00872818" w:rsidRDefault="00AB4AA6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075A9DF2" w:rsidR="006942C2" w:rsidRPr="00BB3BFE" w:rsidRDefault="006942C2" w:rsidP="00FD4904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lastRenderedPageBreak/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R$300.000,00 (Trezentos mil reais).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72F41DCB" w:rsidR="00D6222B" w:rsidRPr="00BB3BFE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BB3BFE">
        <w:rPr>
          <w:rFonts w:ascii="Arial" w:hAnsi="Arial" w:cs="Arial"/>
          <w:sz w:val="24"/>
          <w:szCs w:val="24"/>
        </w:rPr>
        <w:t xml:space="preserve"> classificação de </w:t>
      </w:r>
      <w:r w:rsidR="00AB4AA6">
        <w:rPr>
          <w:rFonts w:ascii="Arial" w:hAnsi="Arial" w:cs="Arial"/>
          <w:sz w:val="24"/>
          <w:szCs w:val="24"/>
        </w:rPr>
        <w:t>aquisição comum</w:t>
      </w:r>
      <w:r w:rsidR="005D25DB" w:rsidRPr="00BB3BFE">
        <w:rPr>
          <w:rFonts w:ascii="Arial" w:hAnsi="Arial" w:cs="Arial"/>
          <w:sz w:val="24"/>
          <w:szCs w:val="24"/>
        </w:rPr>
        <w:t xml:space="preserve">, </w:t>
      </w:r>
      <w:r w:rsidRPr="00BB3BFE">
        <w:rPr>
          <w:rFonts w:ascii="Arial" w:hAnsi="Arial" w:cs="Arial"/>
          <w:sz w:val="24"/>
          <w:szCs w:val="24"/>
        </w:rPr>
        <w:t>a solução mais adequada é a contratação por meio de licitação, na modalidade Pregão,</w:t>
      </w:r>
      <w:r w:rsidR="00520540" w:rsidRPr="00BB3BFE">
        <w:rPr>
          <w:rFonts w:ascii="Arial" w:hAnsi="Arial" w:cs="Arial"/>
          <w:sz w:val="24"/>
          <w:szCs w:val="24"/>
        </w:rPr>
        <w:t xml:space="preserve"> por Registro de preços,</w:t>
      </w:r>
      <w:r w:rsidRPr="00BB3BFE">
        <w:rPr>
          <w:rFonts w:ascii="Arial" w:hAnsi="Arial" w:cs="Arial"/>
          <w:sz w:val="24"/>
          <w:szCs w:val="24"/>
        </w:rPr>
        <w:t xml:space="preserve"> com critério de julgamento por menor preço</w:t>
      </w:r>
      <w:r w:rsidR="005D25DB" w:rsidRPr="00BB3BFE">
        <w:rPr>
          <w:rFonts w:ascii="Arial" w:hAnsi="Arial" w:cs="Arial"/>
          <w:sz w:val="24"/>
          <w:szCs w:val="24"/>
        </w:rPr>
        <w:t xml:space="preserve"> por item</w:t>
      </w:r>
      <w:r w:rsidRPr="00BB3BFE">
        <w:rPr>
          <w:rFonts w:ascii="Arial" w:hAnsi="Arial" w:cs="Arial"/>
          <w:sz w:val="24"/>
          <w:szCs w:val="24"/>
        </w:rPr>
        <w:t>, nos te</w:t>
      </w:r>
      <w:r w:rsidR="00263959" w:rsidRPr="00BB3BFE">
        <w:rPr>
          <w:rFonts w:ascii="Arial" w:hAnsi="Arial" w:cs="Arial"/>
          <w:sz w:val="24"/>
          <w:szCs w:val="24"/>
        </w:rPr>
        <w:t>rmos dos artigos 6º, inciso XLI c/c</w:t>
      </w:r>
      <w:r w:rsidRPr="00BB3BFE">
        <w:rPr>
          <w:rFonts w:ascii="Arial" w:hAnsi="Arial" w:cs="Arial"/>
          <w:sz w:val="24"/>
          <w:szCs w:val="24"/>
        </w:rPr>
        <w:t xml:space="preserve"> 17, </w:t>
      </w:r>
      <w:r w:rsidR="00263959" w:rsidRPr="00BB3BFE">
        <w:rPr>
          <w:rFonts w:ascii="Arial" w:hAnsi="Arial" w:cs="Arial"/>
          <w:sz w:val="24"/>
          <w:szCs w:val="24"/>
        </w:rPr>
        <w:t>§ 2º c/c</w:t>
      </w:r>
      <w:r w:rsidRPr="00BB3BFE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0ABBA4D0" w14:textId="640993A3" w:rsidR="00523DF6" w:rsidRDefault="00D6222B" w:rsidP="00AB4AA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078A836" w14:textId="262B6192" w:rsidR="00FD4904" w:rsidRPr="00FD4904" w:rsidRDefault="00FD4904" w:rsidP="00FD4904">
      <w:p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>3</w:t>
      </w:r>
      <w:r w:rsidRPr="00FD4904">
        <w:rPr>
          <w:rFonts w:ascii="Arial" w:hAnsi="Arial" w:cs="Arial"/>
          <w:sz w:val="24"/>
          <w:szCs w:val="24"/>
        </w:rPr>
        <w:t>. O fornecimento desses materiais viabilizará a execução de manutenções preventivas e corretivas na iluminação pública, garantindo a segurança da população e a redução de falhas no sistema elétrico municipal. Além disso, os produtos adquiridos serão utilizados na manutenção das instalações elétricas de escolas, unidades de saúde, prédios administrativos e demais equipamentos públicos, assegurando um f</w:t>
      </w:r>
      <w:r>
        <w:rPr>
          <w:rFonts w:ascii="Arial" w:hAnsi="Arial" w:cs="Arial"/>
          <w:sz w:val="24"/>
          <w:szCs w:val="24"/>
        </w:rPr>
        <w:t>uncionamento adequado e seguro.</w:t>
      </w:r>
    </w:p>
    <w:p w14:paraId="4A20F9C8" w14:textId="7814F272" w:rsidR="00FD4904" w:rsidRPr="00FD4904" w:rsidRDefault="00FD4904" w:rsidP="00FD4904">
      <w:p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>4</w:t>
      </w:r>
      <w:r w:rsidRPr="00FD4904">
        <w:rPr>
          <w:rFonts w:ascii="Arial" w:hAnsi="Arial" w:cs="Arial"/>
          <w:sz w:val="24"/>
          <w:szCs w:val="24"/>
        </w:rPr>
        <w:t>. A solução contempla a aquisição de diversos itens de material elétrico, inc</w:t>
      </w:r>
      <w:r>
        <w:rPr>
          <w:rFonts w:ascii="Arial" w:hAnsi="Arial" w:cs="Arial"/>
          <w:sz w:val="24"/>
          <w:szCs w:val="24"/>
        </w:rPr>
        <w:t>luindo, mas não se limitando a:</w:t>
      </w:r>
    </w:p>
    <w:p w14:paraId="6E1B5475" w14:textId="77777777" w:rsidR="00FD4904" w:rsidRPr="00FD4904" w:rsidRDefault="00FD4904" w:rsidP="00FD490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Lâmpadas, reatores e luminárias;</w:t>
      </w:r>
    </w:p>
    <w:p w14:paraId="2983EE70" w14:textId="77777777" w:rsidR="00FD4904" w:rsidRPr="00FD4904" w:rsidRDefault="00FD4904" w:rsidP="00FD490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Fios e cabos elétricos de diferentes especificações;</w:t>
      </w:r>
    </w:p>
    <w:p w14:paraId="455F01C0" w14:textId="77777777" w:rsidR="00FD4904" w:rsidRPr="00FD4904" w:rsidRDefault="00FD4904" w:rsidP="00FD490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Disjuntores, quadros de distribuição e componentes de proteção elétrica;</w:t>
      </w:r>
    </w:p>
    <w:p w14:paraId="68D2EC07" w14:textId="77777777" w:rsidR="00FD4904" w:rsidRPr="00FD4904" w:rsidRDefault="00FD4904" w:rsidP="00FD490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Tomadas, interruptores e conectores;</w:t>
      </w:r>
    </w:p>
    <w:p w14:paraId="7EB5BB1B" w14:textId="77777777" w:rsidR="00FD4904" w:rsidRPr="00FD4904" w:rsidRDefault="00FD4904" w:rsidP="00FD490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 xml:space="preserve">Equipamentos de fixação e condução elétrica, como </w:t>
      </w:r>
      <w:proofErr w:type="spellStart"/>
      <w:r w:rsidRPr="00FD4904">
        <w:rPr>
          <w:rFonts w:ascii="Arial" w:hAnsi="Arial" w:cs="Arial"/>
          <w:sz w:val="24"/>
          <w:szCs w:val="24"/>
        </w:rPr>
        <w:t>eletrodutos</w:t>
      </w:r>
      <w:proofErr w:type="spellEnd"/>
      <w:r w:rsidRPr="00FD4904">
        <w:rPr>
          <w:rFonts w:ascii="Arial" w:hAnsi="Arial" w:cs="Arial"/>
          <w:sz w:val="24"/>
          <w:szCs w:val="24"/>
        </w:rPr>
        <w:t xml:space="preserve"> e canaletas.</w:t>
      </w:r>
    </w:p>
    <w:p w14:paraId="5B98192B" w14:textId="0D3B94E7" w:rsidR="00FD4904" w:rsidRPr="00FD4904" w:rsidRDefault="00FD4904" w:rsidP="00FD4904">
      <w:pPr>
        <w:jc w:val="both"/>
        <w:rPr>
          <w:rFonts w:ascii="Arial" w:hAnsi="Arial" w:cs="Arial"/>
          <w:sz w:val="24"/>
          <w:szCs w:val="24"/>
        </w:rPr>
      </w:pPr>
      <w:r w:rsidRPr="00FD4904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>5</w:t>
      </w:r>
      <w:r w:rsidRPr="00FD4904">
        <w:rPr>
          <w:rFonts w:ascii="Arial" w:hAnsi="Arial" w:cs="Arial"/>
          <w:sz w:val="24"/>
          <w:szCs w:val="24"/>
        </w:rPr>
        <w:t xml:space="preserve">. Dessa forma, a presente contratação visa proporcionar uma solução completa para as demandas elétricas do Município, garantindo que os serviços </w:t>
      </w:r>
      <w:r w:rsidRPr="00FD4904">
        <w:rPr>
          <w:rFonts w:ascii="Arial" w:hAnsi="Arial" w:cs="Arial"/>
          <w:sz w:val="24"/>
          <w:szCs w:val="24"/>
        </w:rPr>
        <w:lastRenderedPageBreak/>
        <w:t>públicos essenciais sejam prestados com qualidade, segurança e eficiência, atendendo às necessidades da administração e da população.</w:t>
      </w:r>
    </w:p>
    <w:p w14:paraId="19707FAD" w14:textId="1EC6B893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DECD24" w14:textId="6AF2EED0" w:rsidR="00B05083" w:rsidRPr="00BB3BFE" w:rsidRDefault="00B0508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objeto ora em debate é composto por itens divisíveis, de acordo com suas características técnicas e peculiaridades de comercialização no mercado. Dessa forma, o critério de adjudicação será por menor preço por item</w:t>
      </w:r>
      <w:r w:rsidR="00EA3FEF" w:rsidRPr="00BB3BFE">
        <w:rPr>
          <w:rFonts w:ascii="Arial" w:hAnsi="Arial" w:cs="Arial"/>
          <w:sz w:val="24"/>
          <w:szCs w:val="24"/>
        </w:rPr>
        <w:t>, seguindo-se a regra estabelecida pela Súmula n. 247 do Tribunal de Contas da União.</w:t>
      </w:r>
    </w:p>
    <w:p w14:paraId="7D70A7E1" w14:textId="0C093C37" w:rsidR="00F3526C" w:rsidRPr="00BB3BFE" w:rsidRDefault="00F352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</w:t>
      </w:r>
      <w:r w:rsidR="003253D9" w:rsidRPr="00BB3BFE">
        <w:rPr>
          <w:rFonts w:ascii="Arial" w:hAnsi="Arial" w:cs="Arial"/>
          <w:sz w:val="24"/>
          <w:szCs w:val="24"/>
        </w:rPr>
        <w:t>princípio, o § 1º do mesmo art. 4</w:t>
      </w:r>
      <w:r w:rsidR="00B2128B" w:rsidRPr="00BB3BFE">
        <w:rPr>
          <w:rFonts w:ascii="Arial" w:hAnsi="Arial" w:cs="Arial"/>
          <w:sz w:val="24"/>
          <w:szCs w:val="24"/>
        </w:rPr>
        <w:t>7</w:t>
      </w:r>
      <w:r w:rsidR="00FA482F" w:rsidRPr="00BB3BFE">
        <w:rPr>
          <w:rFonts w:ascii="Arial" w:hAnsi="Arial" w:cs="Arial"/>
          <w:sz w:val="24"/>
          <w:szCs w:val="24"/>
        </w:rPr>
        <w:t>,</w:t>
      </w:r>
      <w:r w:rsidRPr="00BB3BFE">
        <w:rPr>
          <w:rFonts w:ascii="Arial" w:hAnsi="Arial" w:cs="Arial"/>
          <w:sz w:val="24"/>
          <w:szCs w:val="24"/>
        </w:rPr>
        <w:t xml:space="preserve"> devam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65E55FB7" w14:textId="77777777" w:rsidR="00B05083" w:rsidRPr="00BB3BFE" w:rsidRDefault="005B6658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BB3BFE">
        <w:rPr>
          <w:rFonts w:ascii="Arial" w:hAnsi="Arial" w:cs="Arial"/>
          <w:i/>
          <w:sz w:val="24"/>
          <w:szCs w:val="24"/>
        </w:rPr>
        <w:t>casu</w:t>
      </w:r>
      <w:proofErr w:type="spellEnd"/>
      <w:r w:rsidRPr="00BB3BFE">
        <w:rPr>
          <w:rFonts w:ascii="Arial" w:hAnsi="Arial" w:cs="Arial"/>
          <w:sz w:val="24"/>
          <w:szCs w:val="24"/>
        </w:rPr>
        <w:t>, a</w:t>
      </w:r>
      <w:r w:rsidR="00B05083" w:rsidRPr="00BB3BFE">
        <w:rPr>
          <w:rFonts w:ascii="Arial" w:hAnsi="Arial" w:cs="Arial"/>
          <w:sz w:val="24"/>
          <w:szCs w:val="24"/>
        </w:rPr>
        <w:t xml:space="preserve"> divisão do objeto por itens com a possível ampliação da quantidade de contratos, revela-se administrativa e economicamente interessante, vez que propi</w:t>
      </w:r>
      <w:r w:rsidRPr="00BB3BFE">
        <w:rPr>
          <w:rFonts w:ascii="Arial" w:hAnsi="Arial" w:cs="Arial"/>
          <w:sz w:val="24"/>
          <w:szCs w:val="24"/>
        </w:rPr>
        <w:t xml:space="preserve">cia a ampliação da concorrência </w:t>
      </w:r>
      <w:r w:rsidR="00B05083" w:rsidRPr="00BB3BFE">
        <w:rPr>
          <w:rFonts w:ascii="Arial" w:hAnsi="Arial" w:cs="Arial"/>
          <w:sz w:val="24"/>
          <w:szCs w:val="24"/>
        </w:rPr>
        <w:t>entre os fornecedores, contribuindo para preços mais baixos.</w:t>
      </w:r>
    </w:p>
    <w:p w14:paraId="2B95EEC9" w14:textId="77777777" w:rsidR="001F273A" w:rsidRPr="00BB3BFE" w:rsidRDefault="001F273A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52DFB0A1" w14:textId="0FA92308" w:rsidR="00523DF6" w:rsidRPr="00BB3BFE" w:rsidRDefault="001F273A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A91A866" w14:textId="77777777" w:rsidR="0086351D" w:rsidRPr="00BB3BFE" w:rsidRDefault="0086351D" w:rsidP="0086351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F57DFE" w14:textId="1CA80AA0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17EF5583" w14:textId="77777777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BB2DAD6" w14:textId="43E403C0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Com a contratação de empresa especializada para o fornecimento de material elétrico por meio do Sistema de Registro de Preços (SRP), a Administração Municipal busca alcançar os seguintes resultados:</w:t>
      </w:r>
    </w:p>
    <w:p w14:paraId="5665A9EC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Garantir a disponibilidade contínua de materiais elétricos para manutenção da iluminação pública, instalações prediais e equipamentos elétricos dos órgãos municipais.</w:t>
      </w:r>
    </w:p>
    <w:p w14:paraId="1A2E5432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lastRenderedPageBreak/>
        <w:t>Assegurar a qualidade dos produtos adquiridos, garantindo conformidade com as normas técnicas e segurança nas instalações elétricas do Município.</w:t>
      </w:r>
    </w:p>
    <w:p w14:paraId="177A84F5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Otimizar o processo de aquisição, reduzindo o tempo e os custos administrativos com licitações individuais para cada necessidade de compra.</w:t>
      </w:r>
    </w:p>
    <w:p w14:paraId="030A99EB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Possibilitar a compra conforme a demanda real, evitando desperdício de recursos e estoque desnecessário.</w:t>
      </w:r>
    </w:p>
    <w:p w14:paraId="11405A51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Garantir a economicidade e transparência na contratação, assegurando preços compatíveis com o mercado e em conformidade com a Lei nº 14.133/2021.</w:t>
      </w:r>
    </w:p>
    <w:p w14:paraId="359C31C5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Melhorar a segurança de espaços públicos e prédios municipais, evitando falhas elétricas que possam comprometer o funcionamento de serviços essenciais.</w:t>
      </w:r>
    </w:p>
    <w:p w14:paraId="45F9CFA6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Permitir respostas rápidas a demandas emergenciais, como substituição de materiais danificados por intempéries ou falhas imprevistas.</w:t>
      </w:r>
    </w:p>
    <w:p w14:paraId="6D24E73B" w14:textId="77777777" w:rsidR="00C97DAA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Assegurar a pronta entrega dos materiais pelos fornecedores registrados, garantindo que as secretarias municipais possam atender suas necessidades sem atrasos operacionais.</w:t>
      </w:r>
    </w:p>
    <w:p w14:paraId="57069708" w14:textId="3BC7BF7D" w:rsidR="00BD030E" w:rsidRPr="00C97DAA" w:rsidRDefault="00FD4904" w:rsidP="00C97DAA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Dessa forma, a contratação planejada e estruturada visa à eficiência na gestão pública, melhoria na infraestrutura elétrica do Município e otimização dos recursos públicos, garantindo transparência, economicidade e qualidade na execução dos serviços municipais.</w:t>
      </w:r>
    </w:p>
    <w:p w14:paraId="424AF8A2" w14:textId="77777777" w:rsidR="00FD4904" w:rsidRDefault="00FD4904" w:rsidP="00FD4904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7ABA085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lastRenderedPageBreak/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CF3D1D3" w14:textId="1A159915" w:rsidR="00B05083" w:rsidRDefault="00D6147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B7882AC" w14:textId="77777777" w:rsidR="003752B3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313C08B8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C97DAA">
        <w:rPr>
          <w:rFonts w:ascii="Arial" w:hAnsi="Arial" w:cs="Arial"/>
          <w:sz w:val="24"/>
          <w:szCs w:val="24"/>
        </w:rPr>
        <w:t>06</w:t>
      </w:r>
      <w:r w:rsidR="00AC4796" w:rsidRPr="004D0895">
        <w:rPr>
          <w:rFonts w:ascii="Arial" w:hAnsi="Arial" w:cs="Arial"/>
          <w:sz w:val="24"/>
          <w:szCs w:val="24"/>
        </w:rPr>
        <w:t xml:space="preserve"> de </w:t>
      </w:r>
      <w:r w:rsidR="00C97DAA">
        <w:rPr>
          <w:rFonts w:ascii="Arial" w:hAnsi="Arial" w:cs="Arial"/>
          <w:sz w:val="24"/>
          <w:szCs w:val="24"/>
        </w:rPr>
        <w:t>Fevereiro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 w:rsidR="00C97DAA">
        <w:rPr>
          <w:rFonts w:ascii="Arial" w:hAnsi="Arial" w:cs="Arial"/>
          <w:sz w:val="24"/>
          <w:szCs w:val="24"/>
        </w:rPr>
        <w:t>5</w:t>
      </w:r>
      <w:r w:rsidRPr="004D0895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00B9224B" w14:textId="77777777" w:rsidR="00C97DAA" w:rsidRPr="00D117EF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14:paraId="59654E2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p w14:paraId="1E74A6EF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C34DF8F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CHRISTIANO ZINATO NETO</w:t>
      </w:r>
      <w:r>
        <w:rPr>
          <w:rFonts w:ascii="Times New Roman" w:hAnsi="Times New Roman" w:cs="Times New Roman"/>
          <w:b/>
        </w:rPr>
        <w:br/>
        <w:t>Secretário Municipal de Agricultura</w:t>
      </w:r>
    </w:p>
    <w:p w14:paraId="13716EC2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01B2BB0F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ALCIONE JANUARIA TEIXEIRA DA SILVEIRA</w:t>
      </w:r>
    </w:p>
    <w:p w14:paraId="40BED2DD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Municipal de Administração</w:t>
      </w:r>
    </w:p>
    <w:p w14:paraId="73AC4CC3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409DBF0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606B45">
        <w:rPr>
          <w:rFonts w:ascii="Times New Roman" w:hAnsi="Times New Roman" w:cs="Times New Roman"/>
          <w:b/>
        </w:rPr>
        <w:t>SAMUEL DE SOUSA RIBEIRO</w:t>
      </w:r>
      <w:r>
        <w:rPr>
          <w:rFonts w:ascii="Times New Roman" w:hAnsi="Times New Roman" w:cs="Times New Roman"/>
          <w:b/>
        </w:rPr>
        <w:br/>
        <w:t>Secretário Municipal de Saúde</w:t>
      </w:r>
    </w:p>
    <w:p w14:paraId="79474CD7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F5BDF53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DANIEL LEAL JANUÁRIO</w:t>
      </w:r>
    </w:p>
    <w:p w14:paraId="42933983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Assistência Social</w:t>
      </w:r>
    </w:p>
    <w:p w14:paraId="25121F92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4351FAB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BRUNO LUIS FREITAS</w:t>
      </w:r>
    </w:p>
    <w:p w14:paraId="3B0CB7D8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Secretário Municipal de Transporte</w:t>
      </w:r>
    </w:p>
    <w:p w14:paraId="71F5A020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770CD07A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41A6C50B" w14:textId="77777777" w:rsidR="00C97DAA" w:rsidRPr="00F97DF0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1A2E4087" w14:textId="77777777" w:rsidR="003142F7" w:rsidRDefault="003142F7" w:rsidP="003142F7">
      <w:pPr>
        <w:pStyle w:val="PargrafodaLista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9733D" w14:textId="77777777" w:rsidR="00AC31FB" w:rsidRDefault="00AC31FB" w:rsidP="00C626DA">
      <w:pPr>
        <w:spacing w:after="0" w:line="240" w:lineRule="auto"/>
      </w:pPr>
      <w:r>
        <w:separator/>
      </w:r>
    </w:p>
  </w:endnote>
  <w:endnote w:type="continuationSeparator" w:id="0">
    <w:p w14:paraId="017C7FA5" w14:textId="77777777" w:rsidR="00AC31FB" w:rsidRDefault="00AC31FB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Content>
      <w:p w14:paraId="6FD08ADB" w14:textId="77777777" w:rsidR="002F09D7" w:rsidRDefault="002F09D7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C97DAA">
          <w:rPr>
            <w:rFonts w:ascii="Arial" w:hAnsi="Arial" w:cs="Arial"/>
            <w:noProof/>
            <w:sz w:val="24"/>
            <w:szCs w:val="24"/>
          </w:rPr>
          <w:t>13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2F09D7" w:rsidRDefault="002F0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A6A8C" w14:textId="77777777" w:rsidR="00AC31FB" w:rsidRDefault="00AC31FB" w:rsidP="00C626DA">
      <w:pPr>
        <w:spacing w:after="0" w:line="240" w:lineRule="auto"/>
      </w:pPr>
      <w:r>
        <w:separator/>
      </w:r>
    </w:p>
  </w:footnote>
  <w:footnote w:type="continuationSeparator" w:id="0">
    <w:p w14:paraId="0288D84D" w14:textId="77777777" w:rsidR="00AC31FB" w:rsidRDefault="00AC31FB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2F09D7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33A4"/>
    <w:multiLevelType w:val="hybridMultilevel"/>
    <w:tmpl w:val="2A462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97DDB"/>
    <w:multiLevelType w:val="hybridMultilevel"/>
    <w:tmpl w:val="32F4308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8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9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3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6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2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41"/>
  </w:num>
  <w:num w:numId="14">
    <w:abstractNumId w:val="40"/>
  </w:num>
  <w:num w:numId="15">
    <w:abstractNumId w:val="20"/>
  </w:num>
  <w:num w:numId="16">
    <w:abstractNumId w:val="9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2"/>
  </w:num>
  <w:num w:numId="22">
    <w:abstractNumId w:val="19"/>
  </w:num>
  <w:num w:numId="23">
    <w:abstractNumId w:val="39"/>
  </w:num>
  <w:num w:numId="24">
    <w:abstractNumId w:val="1"/>
  </w:num>
  <w:num w:numId="25">
    <w:abstractNumId w:val="15"/>
  </w:num>
  <w:num w:numId="26">
    <w:abstractNumId w:val="31"/>
  </w:num>
  <w:num w:numId="27">
    <w:abstractNumId w:val="38"/>
  </w:num>
  <w:num w:numId="28">
    <w:abstractNumId w:val="29"/>
  </w:num>
  <w:num w:numId="29">
    <w:abstractNumId w:val="4"/>
  </w:num>
  <w:num w:numId="30">
    <w:abstractNumId w:val="24"/>
  </w:num>
  <w:num w:numId="31">
    <w:abstractNumId w:val="42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2"/>
  </w:num>
  <w:num w:numId="39">
    <w:abstractNumId w:val="28"/>
  </w:num>
  <w:num w:numId="40">
    <w:abstractNumId w:val="17"/>
  </w:num>
  <w:num w:numId="41">
    <w:abstractNumId w:val="25"/>
  </w:num>
  <w:num w:numId="42">
    <w:abstractNumId w:val="26"/>
  </w:num>
  <w:num w:numId="43">
    <w:abstractNumId w:val="34"/>
  </w:num>
  <w:num w:numId="44">
    <w:abstractNumId w:val="1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84C"/>
    <w:rsid w:val="000B1E08"/>
    <w:rsid w:val="000E2418"/>
    <w:rsid w:val="000E4F30"/>
    <w:rsid w:val="001100DF"/>
    <w:rsid w:val="00116C6B"/>
    <w:rsid w:val="00116D9E"/>
    <w:rsid w:val="00132070"/>
    <w:rsid w:val="00140968"/>
    <w:rsid w:val="00151BC5"/>
    <w:rsid w:val="001541A6"/>
    <w:rsid w:val="00163867"/>
    <w:rsid w:val="00164F5A"/>
    <w:rsid w:val="001674EC"/>
    <w:rsid w:val="0017554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1BB1"/>
    <w:rsid w:val="00212C0F"/>
    <w:rsid w:val="002159DA"/>
    <w:rsid w:val="00227A0F"/>
    <w:rsid w:val="0023696A"/>
    <w:rsid w:val="00244D8F"/>
    <w:rsid w:val="00263959"/>
    <w:rsid w:val="0027239F"/>
    <w:rsid w:val="002803A8"/>
    <w:rsid w:val="00280C9C"/>
    <w:rsid w:val="00281372"/>
    <w:rsid w:val="0028741A"/>
    <w:rsid w:val="0029100B"/>
    <w:rsid w:val="002B1BBE"/>
    <w:rsid w:val="002B21CE"/>
    <w:rsid w:val="002B3F88"/>
    <w:rsid w:val="002B4E19"/>
    <w:rsid w:val="002C1A19"/>
    <w:rsid w:val="002D5B28"/>
    <w:rsid w:val="002F09D7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D479C"/>
    <w:rsid w:val="003F11C7"/>
    <w:rsid w:val="003F2CA9"/>
    <w:rsid w:val="00403324"/>
    <w:rsid w:val="00403EFA"/>
    <w:rsid w:val="00407C0D"/>
    <w:rsid w:val="00414DC2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099E"/>
    <w:rsid w:val="005148EA"/>
    <w:rsid w:val="00514C7A"/>
    <w:rsid w:val="00520540"/>
    <w:rsid w:val="00523DF6"/>
    <w:rsid w:val="005328AC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1B19"/>
    <w:rsid w:val="00872818"/>
    <w:rsid w:val="008737FF"/>
    <w:rsid w:val="008950B0"/>
    <w:rsid w:val="008A1C66"/>
    <w:rsid w:val="008A30D9"/>
    <w:rsid w:val="008B76DB"/>
    <w:rsid w:val="008D4EEE"/>
    <w:rsid w:val="008E7F73"/>
    <w:rsid w:val="008F3246"/>
    <w:rsid w:val="008F5595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700"/>
    <w:rsid w:val="00A62B87"/>
    <w:rsid w:val="00A64B96"/>
    <w:rsid w:val="00A67573"/>
    <w:rsid w:val="00A8742F"/>
    <w:rsid w:val="00A9234F"/>
    <w:rsid w:val="00AA00B3"/>
    <w:rsid w:val="00AB4AA6"/>
    <w:rsid w:val="00AC31FB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030E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97DAA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558B2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D4904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4112-2C92-40E2-A770-DA42C8C6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13</Pages>
  <Words>3063</Words>
  <Characters>16543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228</cp:revision>
  <cp:lastPrinted>2024-11-25T19:56:00Z</cp:lastPrinted>
  <dcterms:created xsi:type="dcterms:W3CDTF">2024-07-01T17:22:00Z</dcterms:created>
  <dcterms:modified xsi:type="dcterms:W3CDTF">2025-02-25T18:23:00Z</dcterms:modified>
</cp:coreProperties>
</file>