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Pr="00BB3BFE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BB3BFE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7E678B63" w14:textId="77777777" w:rsidR="00083419" w:rsidRDefault="00083419" w:rsidP="00E10BB9">
      <w:pPr>
        <w:pStyle w:val="PargrafodaLista"/>
        <w:numPr>
          <w:ilvl w:val="1"/>
          <w:numId w:val="2"/>
        </w:numPr>
        <w:ind w:hanging="11"/>
        <w:jc w:val="both"/>
        <w:rPr>
          <w:rFonts w:ascii="Arial" w:hAnsi="Arial" w:cs="Arial"/>
          <w:sz w:val="24"/>
          <w:szCs w:val="24"/>
        </w:rPr>
      </w:pPr>
      <w:r w:rsidRPr="00083419">
        <w:rPr>
          <w:rFonts w:ascii="Arial" w:hAnsi="Arial" w:cs="Arial"/>
          <w:sz w:val="24"/>
          <w:szCs w:val="24"/>
        </w:rPr>
        <w:t>O presente processo tem por objeto a contratação de empresa especializada para o fornecimento e execução (instalação) de gramado sintético, incluindo a retirada da grama existente, fornecimento e instalação da nova grama sintética, conforme as especificações</w:t>
      </w:r>
      <w:r w:rsidRPr="00083419">
        <w:rPr>
          <w:rFonts w:ascii="Arial" w:hAnsi="Arial" w:cs="Arial"/>
          <w:sz w:val="24"/>
          <w:szCs w:val="24"/>
        </w:rPr>
        <w:t>.</w:t>
      </w:r>
    </w:p>
    <w:p w14:paraId="1E248556" w14:textId="77777777" w:rsidR="00083419" w:rsidRDefault="00083419" w:rsidP="00684508">
      <w:pPr>
        <w:pStyle w:val="PargrafodaLista"/>
        <w:numPr>
          <w:ilvl w:val="1"/>
          <w:numId w:val="2"/>
        </w:numPr>
        <w:ind w:hanging="11"/>
        <w:jc w:val="both"/>
        <w:rPr>
          <w:rFonts w:ascii="Arial" w:hAnsi="Arial" w:cs="Arial"/>
          <w:sz w:val="24"/>
          <w:szCs w:val="24"/>
        </w:rPr>
      </w:pPr>
      <w:r w:rsidRPr="00083419">
        <w:rPr>
          <w:rFonts w:ascii="Arial" w:hAnsi="Arial" w:cs="Arial"/>
          <w:sz w:val="24"/>
          <w:szCs w:val="24"/>
        </w:rPr>
        <w:t>Os s</w:t>
      </w:r>
      <w:r w:rsidRPr="00083419">
        <w:rPr>
          <w:rFonts w:ascii="Arial" w:hAnsi="Arial" w:cs="Arial"/>
          <w:sz w:val="24"/>
          <w:szCs w:val="24"/>
        </w:rPr>
        <w:t>erviços</w:t>
      </w:r>
      <w:r w:rsidRPr="00083419">
        <w:rPr>
          <w:rFonts w:ascii="Arial" w:hAnsi="Arial" w:cs="Arial"/>
          <w:sz w:val="24"/>
          <w:szCs w:val="24"/>
        </w:rPr>
        <w:t xml:space="preserve"> que serão</w:t>
      </w:r>
      <w:r w:rsidRPr="00083419">
        <w:rPr>
          <w:rFonts w:ascii="Arial" w:hAnsi="Arial" w:cs="Arial"/>
          <w:sz w:val="24"/>
          <w:szCs w:val="24"/>
        </w:rPr>
        <w:t xml:space="preserve"> contemplados</w:t>
      </w:r>
      <w:r w:rsidRPr="00083419">
        <w:rPr>
          <w:rFonts w:ascii="Arial" w:hAnsi="Arial" w:cs="Arial"/>
          <w:sz w:val="24"/>
          <w:szCs w:val="24"/>
        </w:rPr>
        <w:t xml:space="preserve"> pela empresa abrange:  </w:t>
      </w:r>
      <w:r w:rsidRPr="00083419">
        <w:rPr>
          <w:rFonts w:ascii="Arial" w:hAnsi="Arial" w:cs="Arial"/>
          <w:sz w:val="24"/>
          <w:szCs w:val="24"/>
        </w:rPr>
        <w:t>Retirada da grama sintética existente, com remoção e descarte adequado dos materiais;</w:t>
      </w:r>
      <w:r w:rsidRPr="00083419">
        <w:rPr>
          <w:rFonts w:ascii="Arial" w:hAnsi="Arial" w:cs="Arial"/>
          <w:sz w:val="24"/>
          <w:szCs w:val="24"/>
        </w:rPr>
        <w:t xml:space="preserve"> </w:t>
      </w:r>
      <w:r w:rsidRPr="00083419">
        <w:rPr>
          <w:rFonts w:ascii="Arial" w:hAnsi="Arial" w:cs="Arial"/>
          <w:sz w:val="24"/>
          <w:szCs w:val="24"/>
        </w:rPr>
        <w:t>Preparação da base para a nova instalação, com nivelamento e ajustes necessários;</w:t>
      </w:r>
      <w:r w:rsidRPr="00083419">
        <w:rPr>
          <w:rFonts w:ascii="Arial" w:hAnsi="Arial" w:cs="Arial"/>
          <w:sz w:val="24"/>
          <w:szCs w:val="24"/>
        </w:rPr>
        <w:t xml:space="preserve"> </w:t>
      </w:r>
      <w:r w:rsidRPr="00083419">
        <w:rPr>
          <w:rFonts w:ascii="Arial" w:hAnsi="Arial" w:cs="Arial"/>
          <w:sz w:val="24"/>
          <w:szCs w:val="24"/>
        </w:rPr>
        <w:t>Fornecimento e instalação do novo gramado sintético, garantindo sua adequada fixação e acabamento final.</w:t>
      </w:r>
    </w:p>
    <w:p w14:paraId="595BC3A3" w14:textId="77777777" w:rsidR="00083419" w:rsidRDefault="00083419" w:rsidP="00D9690A">
      <w:pPr>
        <w:pStyle w:val="PargrafodaLista"/>
        <w:numPr>
          <w:ilvl w:val="1"/>
          <w:numId w:val="2"/>
        </w:numPr>
        <w:ind w:hanging="11"/>
        <w:jc w:val="both"/>
        <w:rPr>
          <w:rFonts w:ascii="Arial" w:hAnsi="Arial" w:cs="Arial"/>
          <w:sz w:val="24"/>
          <w:szCs w:val="24"/>
        </w:rPr>
      </w:pPr>
      <w:r w:rsidRPr="00083419">
        <w:rPr>
          <w:rFonts w:ascii="Arial" w:hAnsi="Arial" w:cs="Arial"/>
          <w:sz w:val="24"/>
          <w:szCs w:val="24"/>
        </w:rPr>
        <w:t xml:space="preserve">A necessidade da presente contratação se dá em razão do estado de desgaste avançado do gramado sintético da quadra do </w:t>
      </w:r>
      <w:proofErr w:type="spellStart"/>
      <w:r w:rsidRPr="00083419">
        <w:rPr>
          <w:rFonts w:ascii="Arial" w:hAnsi="Arial" w:cs="Arial"/>
          <w:sz w:val="24"/>
          <w:szCs w:val="24"/>
        </w:rPr>
        <w:t>Gramense</w:t>
      </w:r>
      <w:proofErr w:type="spellEnd"/>
      <w:r w:rsidRPr="00083419">
        <w:rPr>
          <w:rFonts w:ascii="Arial" w:hAnsi="Arial" w:cs="Arial"/>
          <w:sz w:val="24"/>
          <w:szCs w:val="24"/>
        </w:rPr>
        <w:t>, localizada na Rua Vicente Leão, nº 112, que apresenta soltura da grama existente, comprometendo a qualidade da prática esportiva e a segurança dos usuários.</w:t>
      </w:r>
    </w:p>
    <w:p w14:paraId="2973C194" w14:textId="0E8A995C" w:rsidR="00083419" w:rsidRPr="00083419" w:rsidRDefault="00083419" w:rsidP="005A4B9B">
      <w:pPr>
        <w:pStyle w:val="PargrafodaLista"/>
        <w:numPr>
          <w:ilvl w:val="1"/>
          <w:numId w:val="2"/>
        </w:numPr>
        <w:ind w:hanging="11"/>
        <w:jc w:val="both"/>
        <w:rPr>
          <w:rFonts w:ascii="Arial" w:hAnsi="Arial" w:cs="Arial"/>
          <w:sz w:val="24"/>
          <w:szCs w:val="24"/>
        </w:rPr>
      </w:pPr>
      <w:r w:rsidRPr="00083419">
        <w:rPr>
          <w:rFonts w:ascii="Arial" w:hAnsi="Arial" w:cs="Arial"/>
          <w:sz w:val="24"/>
          <w:szCs w:val="24"/>
        </w:rPr>
        <w:t>Diante desse cenário, a substituição d</w:t>
      </w:r>
      <w:r w:rsidRPr="00083419">
        <w:rPr>
          <w:rFonts w:ascii="Arial" w:hAnsi="Arial" w:cs="Arial"/>
          <w:sz w:val="24"/>
          <w:szCs w:val="24"/>
        </w:rPr>
        <w:t>a grama sintética visa garantir a s</w:t>
      </w:r>
      <w:r w:rsidRPr="00083419">
        <w:rPr>
          <w:rFonts w:ascii="Arial" w:hAnsi="Arial" w:cs="Arial"/>
          <w:sz w:val="24"/>
          <w:szCs w:val="24"/>
        </w:rPr>
        <w:t>egurança e integridade física dos usuários, reduzind</w:t>
      </w:r>
      <w:r w:rsidRPr="00083419">
        <w:rPr>
          <w:rFonts w:ascii="Arial" w:hAnsi="Arial" w:cs="Arial"/>
          <w:sz w:val="24"/>
          <w:szCs w:val="24"/>
        </w:rPr>
        <w:t>o o risco de acidentes e lesões, como também a a</w:t>
      </w:r>
      <w:r w:rsidRPr="00083419">
        <w:rPr>
          <w:rFonts w:ascii="Arial" w:hAnsi="Arial" w:cs="Arial"/>
          <w:sz w:val="24"/>
          <w:szCs w:val="24"/>
        </w:rPr>
        <w:t>dequação do espaço esportivo para uso contínuo, incentivando a prática de es</w:t>
      </w:r>
      <w:r w:rsidRPr="00083419">
        <w:rPr>
          <w:rFonts w:ascii="Arial" w:hAnsi="Arial" w:cs="Arial"/>
          <w:sz w:val="24"/>
          <w:szCs w:val="24"/>
        </w:rPr>
        <w:t>portes e atividades recreativas, além de garantir</w:t>
      </w:r>
      <w:r>
        <w:rPr>
          <w:rFonts w:ascii="Arial" w:hAnsi="Arial" w:cs="Arial"/>
          <w:sz w:val="24"/>
          <w:szCs w:val="24"/>
        </w:rPr>
        <w:t xml:space="preserve"> m</w:t>
      </w:r>
      <w:r w:rsidRPr="00083419">
        <w:rPr>
          <w:rFonts w:ascii="Arial" w:hAnsi="Arial" w:cs="Arial"/>
          <w:sz w:val="24"/>
          <w:szCs w:val="24"/>
        </w:rPr>
        <w:t>aior durabilidade e menor custo de manutenção, considerando que o novo material possui resistência superior às condições climáticas e ao desgaste natural.</w:t>
      </w:r>
    </w:p>
    <w:p w14:paraId="58D61ACA" w14:textId="77777777" w:rsidR="00083419" w:rsidRPr="00083419" w:rsidRDefault="00083419" w:rsidP="00083419">
      <w:pPr>
        <w:pStyle w:val="PargrafodaLista"/>
        <w:ind w:hanging="11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BB3BFE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Pr="00BB3BFE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237FBB57" w:rsidR="0038153A" w:rsidRPr="00BB3BFE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8EE99C" w14:textId="77777777" w:rsidR="00A8742F" w:rsidRPr="00BB3BFE" w:rsidRDefault="00A8742F" w:rsidP="00A8742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14:paraId="32CC88EE" w14:textId="77777777" w:rsidR="002F09D7" w:rsidRPr="00CC059C" w:rsidRDefault="002F09D7" w:rsidP="00CC059C">
      <w:pPr>
        <w:pStyle w:val="PargrafodaLista"/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14:paraId="7A10A103" w14:textId="77777777" w:rsidR="00A5632B" w:rsidRDefault="00CC059C" w:rsidP="00124A62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contratada deverá atender aos requisitos exigidos no Edital/Termo de Referência, nos itens que lhe competem, tendo como obrigações principais que os itens ofertados atendam todas as especificações, critérios de qualidade e sustentabilidade, conforme normativas aplicáveis.</w:t>
      </w:r>
    </w:p>
    <w:p w14:paraId="6A5D2F36" w14:textId="77777777" w:rsidR="00A5632B" w:rsidRDefault="00CC059C" w:rsidP="00DF3E52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deverá possuir capacidade técnica comprovada para atender à demanda da Prefeitura Municipal, apresentando atestado(s) de capacidade técnica emitido(s) por pessoa(s) jurídica(s) de direito público ou privado, que comprove(m) a experiência no fornecimento de produtos similares.</w:t>
      </w:r>
    </w:p>
    <w:p w14:paraId="2FC575BE" w14:textId="77777777" w:rsidR="00A5632B" w:rsidRDefault="00A5632B" w:rsidP="00005967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Certidão de Acervo Técnico (CAT), emitida pelo Conselho Regional de Engenharia e Agronomia (CREA) ou pelo Conselho de Arquitetura e Urbanismo (CAU), que comprove a execução de serviços simila</w:t>
      </w: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res ao objeto desta contratação.</w:t>
      </w:r>
    </w:p>
    <w:p w14:paraId="30854CFF" w14:textId="77777777" w:rsidR="00A5632B" w:rsidRDefault="00A5632B" w:rsidP="00A5632B">
      <w:pPr>
        <w:pStyle w:val="PargrafodaLista"/>
        <w:numPr>
          <w:ilvl w:val="1"/>
          <w:numId w:val="25"/>
        </w:numPr>
        <w:ind w:left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Comprovação de equipe técnica</w:t>
      </w: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onde a</w:t>
      </w: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empresa deverá apresentar comprovação de que possui, no mínimo, dois (02) funcionários próprios para a prestação do serviço de </w:t>
      </w: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instalação do gramado sintético.</w:t>
      </w:r>
    </w:p>
    <w:p w14:paraId="301F2BBC" w14:textId="77777777" w:rsidR="00A5632B" w:rsidRDefault="00A5632B" w:rsidP="00A5632B">
      <w:pPr>
        <w:pStyle w:val="PargrafodaLista"/>
        <w:numPr>
          <w:ilvl w:val="2"/>
          <w:numId w:val="46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Essa comprovação deverá ser feita por meio de contrato de trabalho obrigatoriamente autenticado em cartório ou Carteira de Trabalho e Previdência Social (CTPS) assinada, evidenciando o vínculo dos profissionais com a empresa contratada.</w:t>
      </w:r>
    </w:p>
    <w:p w14:paraId="73247875" w14:textId="77777777" w:rsidR="00A5632B" w:rsidRDefault="00A5632B" w:rsidP="00B03C0B">
      <w:pPr>
        <w:pStyle w:val="PargrafodaLista"/>
        <w:numPr>
          <w:ilvl w:val="1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</w:t>
      </w: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O gramado sintético fornecido deverá atender aos seguintes critérios de qualidade:</w:t>
      </w:r>
    </w:p>
    <w:p w14:paraId="196FB241" w14:textId="77777777" w:rsidR="00A5632B" w:rsidRDefault="00A5632B" w:rsidP="0074434A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O material deve possuir certificação de qualidade emitida por órgão acreditado, atestando conformidade com normas técnicas nacionais e internacionais (ABNT);</w:t>
      </w:r>
    </w:p>
    <w:p w14:paraId="165FADB4" w14:textId="77777777" w:rsidR="00A5632B" w:rsidRDefault="00A5632B" w:rsidP="00B04359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O material deve ser resistente a intempéries climáticas, ao desgaste por uso contínuo e possuir tratamento </w:t>
      </w:r>
      <w:proofErr w:type="spellStart"/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anti-UV</w:t>
      </w:r>
      <w:proofErr w:type="spellEnd"/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para evitar desbotamento precoce;</w:t>
      </w:r>
    </w:p>
    <w:p w14:paraId="7F89EB90" w14:textId="77777777" w:rsidR="00262D08" w:rsidRDefault="00A5632B" w:rsidP="00262D08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A5632B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O gramado deve possuir propriedades que reduzam impactos, minimizem o risco de lesões e garantam um piso esportivo de alto desempenho, com características antiderrapantes e absorção de impacto adequada.</w:t>
      </w:r>
    </w:p>
    <w:p w14:paraId="0A10DE66" w14:textId="3C61154E" w:rsidR="00262D08" w:rsidRPr="00A5632B" w:rsidRDefault="00A5632B" w:rsidP="00262D08">
      <w:pPr>
        <w:pStyle w:val="PargrafodaLista"/>
        <w:numPr>
          <w:ilvl w:val="1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Para garantir a qualidade da instalação, a empresa contratada deverá o</w:t>
      </w:r>
      <w:r w:rsid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bservar as seguintes diretrizes:</w:t>
      </w:r>
    </w:p>
    <w:p w14:paraId="078C5EDA" w14:textId="77777777" w:rsidR="00262D08" w:rsidRDefault="00A5632B" w:rsidP="007A2103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Retirada e Descarte da Grama Existente:</w:t>
      </w:r>
      <w:r w:rsidR="00262D08"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</w:t>
      </w: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A empresa será responsável pela remoção completa da grama sintética existente na quadra do </w:t>
      </w:r>
      <w:proofErr w:type="spellStart"/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Gramense</w:t>
      </w:r>
      <w:proofErr w:type="spellEnd"/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, localizada na Rua Vicente Leão, nº 112;</w:t>
      </w:r>
    </w:p>
    <w:p w14:paraId="7327F464" w14:textId="77777777" w:rsidR="00262D08" w:rsidRDefault="00A5632B" w:rsidP="00247BC3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lastRenderedPageBreak/>
        <w:t>O descarte do material retirado deverá ser realizado de acordo com as normas ambientais vigentes, sendo vedado o depósito irregular de resíduos.</w:t>
      </w:r>
    </w:p>
    <w:p w14:paraId="5F75B489" w14:textId="77777777" w:rsidR="00262D08" w:rsidRDefault="00A5632B" w:rsidP="00482B0F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Preparação da Base:</w:t>
      </w:r>
      <w:r w:rsidR="00262D08"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</w:t>
      </w: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A base deverá ser devidamente regularizada e nivelada, garantindo um substrato firme, </w:t>
      </w:r>
      <w:proofErr w:type="spellStart"/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drenante</w:t>
      </w:r>
      <w:proofErr w:type="spellEnd"/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e adequado para a fixação do novo gramado;</w:t>
      </w:r>
    </w:p>
    <w:p w14:paraId="243206C9" w14:textId="77777777" w:rsidR="00262D08" w:rsidRDefault="00A5632B" w:rsidP="00A604D9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Caso sejam necessárias correções no sistema de drenagem ou reparos no </w:t>
      </w:r>
      <w:proofErr w:type="spellStart"/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contrapiso</w:t>
      </w:r>
      <w:proofErr w:type="spellEnd"/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, a empresa deverá realizar os ajustes previamente à instalação.</w:t>
      </w:r>
    </w:p>
    <w:p w14:paraId="01593246" w14:textId="77777777" w:rsidR="00262D08" w:rsidRDefault="00A5632B" w:rsidP="00200D5B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Fixação e Acabamento:</w:t>
      </w:r>
      <w:r w:rsidR="00262D08"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</w:t>
      </w: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instalação do gramado deve seguir as normas técnicas específicas, garantindo fixação firme e alinhamento correto da grama esportiva;</w:t>
      </w:r>
    </w:p>
    <w:p w14:paraId="72BBC662" w14:textId="77777777" w:rsidR="00262D08" w:rsidRDefault="00A5632B" w:rsidP="00C03DDC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grama branca de demarcação deverá ser corretamente instalada, respeitando medidas e orientações técnicas para garantir uma marcação precisa e duradoura.</w:t>
      </w:r>
    </w:p>
    <w:p w14:paraId="46BE7155" w14:textId="77777777" w:rsidR="00262D08" w:rsidRDefault="00A5632B" w:rsidP="00431770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Pós-Instalação e Garantia:</w:t>
      </w:r>
      <w:r w:rsidR="00262D08"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</w:t>
      </w: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empresa contratada deverá garantir um prazo mínimo de 12 (doze) meses de garantia para o serviço executado, abrangendo eventuais falhas de instalação e defeitos no material fornecido;</w:t>
      </w:r>
    </w:p>
    <w:p w14:paraId="3F23E32B" w14:textId="77777777" w:rsidR="00262D08" w:rsidRDefault="00A5632B" w:rsidP="00262D08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Deverá ser realizada uma inspeção final conjunta com </w:t>
      </w:r>
      <w:r w:rsid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o fiscal de contrato (DENOMINADA A SECRETÁRIA)</w:t>
      </w: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para verificar a correta execução dos serviços, com emissão de termo de recebimento definitivo.</w:t>
      </w:r>
    </w:p>
    <w:p w14:paraId="0AB88455" w14:textId="5BDE36A0" w:rsidR="00262D08" w:rsidRPr="00262D08" w:rsidRDefault="00A5632B" w:rsidP="00262D08">
      <w:pPr>
        <w:pStyle w:val="PargrafodaLista"/>
        <w:numPr>
          <w:ilvl w:val="1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contratada será responsável por:</w:t>
      </w:r>
    </w:p>
    <w:p w14:paraId="64FA993F" w14:textId="77777777" w:rsidR="00262D08" w:rsidRDefault="00A5632B" w:rsidP="00DC3E6F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Executar integralmente os serviços descritos no objeto, incluindo retirada da grama existente, fornecimento e instalação da nova grama sintética, bem como todos os acabamentos necessários;</w:t>
      </w:r>
    </w:p>
    <w:p w14:paraId="4BA340D8" w14:textId="77777777" w:rsidR="00262D08" w:rsidRDefault="00A5632B" w:rsidP="009F351C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Disponibilizar mão de obra qualificada para a realização dos serviços, observando as normas técnicas aplicáveis;</w:t>
      </w:r>
    </w:p>
    <w:p w14:paraId="2ECD4E15" w14:textId="77777777" w:rsidR="00262D08" w:rsidRDefault="00A5632B" w:rsidP="009753A5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Cumprir todas as exigências normativas e regulamentares vigentes, incluindo aquelas estabelecidas pela Associação Brasileira de Normas Técnicas (ABNT) e órgãos reguladores competentes;</w:t>
      </w:r>
    </w:p>
    <w:p w14:paraId="4C7696EE" w14:textId="77777777" w:rsidR="00262D08" w:rsidRDefault="00A5632B" w:rsidP="008952A4">
      <w:pPr>
        <w:pStyle w:val="PargrafodaLista"/>
        <w:numPr>
          <w:ilvl w:val="2"/>
          <w:numId w:val="25"/>
        </w:numPr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262D08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Responsabilizar-se pela segurança no ambiente de trabalho, fornecendo os Equipamentos de Proteção Individual (EPIs) adequados para os trabalhadores envolvidos na instalação;</w:t>
      </w:r>
    </w:p>
    <w:p w14:paraId="507E6577" w14:textId="77777777" w:rsidR="00ED7144" w:rsidRDefault="00A5632B" w:rsidP="00ED7144">
      <w:pPr>
        <w:pStyle w:val="PargrafodaLista"/>
        <w:numPr>
          <w:ilvl w:val="2"/>
          <w:numId w:val="25"/>
        </w:numPr>
        <w:ind w:left="426" w:firstLine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ED7144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Manter a área limpa e organizada durante a execução dos serviços, removendo todos os resíduos gerados ao final do trabalho.</w:t>
      </w:r>
    </w:p>
    <w:p w14:paraId="779A6295" w14:textId="396FAB45" w:rsidR="00A5632B" w:rsidRPr="00ED7144" w:rsidRDefault="00A5632B" w:rsidP="00ED7144">
      <w:pPr>
        <w:pStyle w:val="PargrafodaLista"/>
        <w:numPr>
          <w:ilvl w:val="2"/>
          <w:numId w:val="25"/>
        </w:numPr>
        <w:ind w:left="426" w:firstLine="0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ED7144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A exigência desses requisitos tem como objetivo assegurar a adequada execução do serviço, garantindo qualidade, durabilidade e segurança na instalação do gramado sintético.</w:t>
      </w:r>
    </w:p>
    <w:p w14:paraId="597990D3" w14:textId="7B390DAF" w:rsidR="005638CF" w:rsidRPr="00BB3BFE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lastRenderedPageBreak/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96"/>
        <w:gridCol w:w="1108"/>
        <w:gridCol w:w="869"/>
        <w:gridCol w:w="6578"/>
      </w:tblGrid>
      <w:tr w:rsidR="00083419" w:rsidRPr="00B74457" w14:paraId="15AC7EC7" w14:textId="77777777" w:rsidTr="00FE2817">
        <w:tc>
          <w:tcPr>
            <w:tcW w:w="796" w:type="dxa"/>
          </w:tcPr>
          <w:p w14:paraId="376009E9" w14:textId="77777777" w:rsidR="00083419" w:rsidRPr="00B74457" w:rsidRDefault="00083419" w:rsidP="00FE2817">
            <w:pPr>
              <w:jc w:val="center"/>
              <w:rPr>
                <w:rFonts w:ascii="Arial" w:hAnsi="Arial" w:cs="Arial"/>
              </w:rPr>
            </w:pPr>
            <w:r w:rsidRPr="00B74457">
              <w:rPr>
                <w:rFonts w:ascii="Arial" w:hAnsi="Arial" w:cs="Arial"/>
              </w:rPr>
              <w:t>ITEM</w:t>
            </w:r>
          </w:p>
        </w:tc>
        <w:tc>
          <w:tcPr>
            <w:tcW w:w="1108" w:type="dxa"/>
          </w:tcPr>
          <w:p w14:paraId="7A68FA7F" w14:textId="77777777" w:rsidR="00083419" w:rsidRPr="00B74457" w:rsidRDefault="00083419" w:rsidP="00FE2817">
            <w:pPr>
              <w:jc w:val="center"/>
              <w:rPr>
                <w:rFonts w:ascii="Arial" w:hAnsi="Arial" w:cs="Arial"/>
              </w:rPr>
            </w:pPr>
            <w:r w:rsidRPr="00B74457">
              <w:rPr>
                <w:rFonts w:ascii="Arial" w:hAnsi="Arial" w:cs="Arial"/>
              </w:rPr>
              <w:t>QUANT.</w:t>
            </w:r>
          </w:p>
        </w:tc>
        <w:tc>
          <w:tcPr>
            <w:tcW w:w="869" w:type="dxa"/>
          </w:tcPr>
          <w:p w14:paraId="285EDC97" w14:textId="77777777" w:rsidR="00083419" w:rsidRPr="00B74457" w:rsidRDefault="00083419" w:rsidP="00FE2817">
            <w:pPr>
              <w:jc w:val="center"/>
              <w:rPr>
                <w:rFonts w:ascii="Arial" w:hAnsi="Arial" w:cs="Arial"/>
              </w:rPr>
            </w:pPr>
            <w:r w:rsidRPr="00B74457">
              <w:rPr>
                <w:rFonts w:ascii="Arial" w:hAnsi="Arial" w:cs="Arial"/>
              </w:rPr>
              <w:t>UNID.</w:t>
            </w:r>
          </w:p>
        </w:tc>
        <w:tc>
          <w:tcPr>
            <w:tcW w:w="6578" w:type="dxa"/>
          </w:tcPr>
          <w:p w14:paraId="5A414979" w14:textId="77777777" w:rsidR="00083419" w:rsidRPr="00B74457" w:rsidRDefault="00083419" w:rsidP="00FE2817">
            <w:pPr>
              <w:jc w:val="center"/>
              <w:rPr>
                <w:rFonts w:ascii="Arial" w:hAnsi="Arial" w:cs="Arial"/>
              </w:rPr>
            </w:pPr>
            <w:r w:rsidRPr="00B74457">
              <w:rPr>
                <w:rFonts w:ascii="Arial" w:hAnsi="Arial" w:cs="Arial"/>
              </w:rPr>
              <w:t>DESCRIÇÃO DO OBJETO</w:t>
            </w:r>
          </w:p>
        </w:tc>
      </w:tr>
      <w:tr w:rsidR="00083419" w:rsidRPr="00B74457" w14:paraId="5083F364" w14:textId="77777777" w:rsidTr="00ED7144">
        <w:trPr>
          <w:trHeight w:val="2750"/>
        </w:trPr>
        <w:tc>
          <w:tcPr>
            <w:tcW w:w="796" w:type="dxa"/>
          </w:tcPr>
          <w:p w14:paraId="15884747" w14:textId="77777777" w:rsidR="00083419" w:rsidRPr="00B74457" w:rsidRDefault="00083419" w:rsidP="00FE2817">
            <w:pPr>
              <w:jc w:val="center"/>
              <w:rPr>
                <w:rFonts w:ascii="Arial" w:hAnsi="Arial" w:cs="Arial"/>
              </w:rPr>
            </w:pPr>
            <w:r w:rsidRPr="00B74457">
              <w:rPr>
                <w:rFonts w:ascii="Arial" w:hAnsi="Arial" w:cs="Arial"/>
              </w:rPr>
              <w:t>01</w:t>
            </w:r>
          </w:p>
        </w:tc>
        <w:tc>
          <w:tcPr>
            <w:tcW w:w="1108" w:type="dxa"/>
          </w:tcPr>
          <w:p w14:paraId="28231E00" w14:textId="77777777" w:rsidR="00083419" w:rsidRPr="00B74457" w:rsidRDefault="00083419" w:rsidP="00FE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</w:t>
            </w:r>
          </w:p>
        </w:tc>
        <w:tc>
          <w:tcPr>
            <w:tcW w:w="869" w:type="dxa"/>
          </w:tcPr>
          <w:p w14:paraId="6642AA1C" w14:textId="77777777" w:rsidR="00083419" w:rsidRPr="00B74457" w:rsidRDefault="00083419" w:rsidP="00FE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6578" w:type="dxa"/>
          </w:tcPr>
          <w:p w14:paraId="2684D249" w14:textId="198E773B" w:rsidR="00083419" w:rsidRPr="0035409B" w:rsidRDefault="00083419" w:rsidP="00ED7144">
            <w:pPr>
              <w:jc w:val="both"/>
              <w:rPr>
                <w:rFonts w:ascii="Arial" w:hAnsi="Arial" w:cs="Arial"/>
              </w:rPr>
            </w:pPr>
            <w:r w:rsidRPr="0035409B">
              <w:rPr>
                <w:rFonts w:ascii="Arial" w:hAnsi="Arial" w:cs="Arial"/>
              </w:rPr>
              <w:t>FORNECIMENTO, EXECUÇAO (INSTALAÇÃO) DE GRAMADO SINTÉTICO</w:t>
            </w:r>
            <w:r>
              <w:rPr>
                <w:rFonts w:ascii="Arial" w:hAnsi="Arial" w:cs="Arial"/>
              </w:rPr>
              <w:t xml:space="preserve"> </w:t>
            </w:r>
            <w:r w:rsidR="00ED7144">
              <w:rPr>
                <w:rFonts w:ascii="Arial" w:hAnsi="Arial" w:cs="Arial"/>
              </w:rPr>
              <w:t xml:space="preserve">TIPO </w:t>
            </w:r>
            <w:r w:rsidRPr="00CF1DF5">
              <w:rPr>
                <w:rFonts w:ascii="Arial" w:hAnsi="Arial" w:cs="Arial"/>
                <w:b/>
              </w:rPr>
              <w:t>G.SINT ESPORTIVA 52 mm SUPER ECO GRASS – 5210 SPORTLINK</w:t>
            </w:r>
            <w:r w:rsidRPr="0035409B">
              <w:rPr>
                <w:rFonts w:ascii="Arial" w:hAnsi="Arial" w:cs="Arial"/>
              </w:rPr>
              <w:t xml:space="preserve">, PARA UM CAMPO MEDINDO </w:t>
            </w:r>
            <w:r w:rsidRPr="0035409B">
              <w:rPr>
                <w:rFonts w:ascii="Arial" w:hAnsi="Arial" w:cs="Arial"/>
                <w:b/>
              </w:rPr>
              <w:t>22,00 m X 34,00 m = 748,00 m² + 19,00</w:t>
            </w:r>
            <w:r w:rsidRPr="0035409B">
              <w:rPr>
                <w:rFonts w:ascii="Arial" w:hAnsi="Arial" w:cs="Arial"/>
              </w:rPr>
              <w:t xml:space="preserve"> m² DE GRAMA BRANCA DE DE</w:t>
            </w:r>
            <w:r>
              <w:rPr>
                <w:rFonts w:ascii="Arial" w:hAnsi="Arial" w:cs="Arial"/>
              </w:rPr>
              <w:t>MARCAÇÃO, TOTALIZANDO 767,00 m²</w:t>
            </w:r>
            <w:r w:rsidRPr="0035409B">
              <w:rPr>
                <w:rFonts w:ascii="Arial" w:hAnsi="Arial" w:cs="Arial"/>
              </w:rPr>
              <w:t>, NA CIDADE DE SANTO ANTONIO DA GRAMA -</w:t>
            </w:r>
            <w:proofErr w:type="gramStart"/>
            <w:r w:rsidRPr="0035409B">
              <w:rPr>
                <w:rFonts w:ascii="Arial" w:hAnsi="Arial" w:cs="Arial"/>
              </w:rPr>
              <w:t>MG .</w:t>
            </w:r>
            <w:proofErr w:type="gramEnd"/>
            <w:r w:rsidRPr="0035409B">
              <w:rPr>
                <w:rFonts w:ascii="Arial" w:hAnsi="Arial" w:cs="Arial"/>
              </w:rPr>
              <w:t xml:space="preserve"> INCLUSO NO ORÇAMENTO FRETE DOS MATERIAIS NO LOCAL DA OBRA, MÃO DE OBRA DE INSTALAÇÃO, MATERIAIS DE INSUMO </w:t>
            </w:r>
            <w:proofErr w:type="gramStart"/>
            <w:r w:rsidRPr="0035409B">
              <w:rPr>
                <w:rFonts w:ascii="Arial" w:hAnsi="Arial" w:cs="Arial"/>
              </w:rPr>
              <w:t>( COLA</w:t>
            </w:r>
            <w:proofErr w:type="gramEnd"/>
            <w:r w:rsidRPr="0035409B">
              <w:rPr>
                <w:rFonts w:ascii="Arial" w:hAnsi="Arial" w:cs="Arial"/>
              </w:rPr>
              <w:t xml:space="preserve"> BI-COMPONENTE, TAPE DE JUNÇÃO, GRANULADOS DE BORRACHA), NA QUANTIDADE NECESSÁRIA PARA EXECUÇÃO DO SERVIÇO, CONFORME PADRÃO.</w:t>
            </w:r>
          </w:p>
        </w:tc>
      </w:tr>
    </w:tbl>
    <w:p w14:paraId="0205E648" w14:textId="77777777" w:rsidR="00083419" w:rsidRPr="00BB3BFE" w:rsidRDefault="00083419" w:rsidP="00E169E1">
      <w:pPr>
        <w:pStyle w:val="PargrafodaLista"/>
        <w:jc w:val="both"/>
        <w:rPr>
          <w:rFonts w:ascii="Arial" w:hAnsi="Arial" w:cs="Arial"/>
          <w:b/>
        </w:rPr>
      </w:pPr>
    </w:p>
    <w:p w14:paraId="5F5942FA" w14:textId="1575C350" w:rsidR="00766447" w:rsidRPr="00BB3BFE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6BB0521A" w14:textId="14DA6C9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 xml:space="preserve">4.1. Para garantir a adequação dos preços e a viabilidade da contratação, foi realizado um levantamento de mercado com fornecedores </w:t>
      </w:r>
      <w:r w:rsidR="0029787D">
        <w:rPr>
          <w:rFonts w:ascii="Arial" w:hAnsi="Arial" w:cs="Arial"/>
          <w:sz w:val="24"/>
          <w:szCs w:val="24"/>
        </w:rPr>
        <w:t>ramo</w:t>
      </w:r>
      <w:r w:rsidRPr="00871B19">
        <w:rPr>
          <w:rFonts w:ascii="Arial" w:hAnsi="Arial" w:cs="Arial"/>
          <w:sz w:val="24"/>
          <w:szCs w:val="24"/>
        </w:rPr>
        <w:t>, considerando preços praticados no mercado, prazos de entrega, condições de fornecimento e especificações técnicas exigidas.</w:t>
      </w:r>
    </w:p>
    <w:p w14:paraId="664A8EAD" w14:textId="77777777" w:rsidR="00871B19" w:rsidRPr="00871B19" w:rsidRDefault="00871B19" w:rsidP="00871B19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0BFCE431" w14:textId="69988F98" w:rsidR="00871B19" w:rsidRPr="00FD4904" w:rsidRDefault="00871B19" w:rsidP="00FD4904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4.2. A pesquisa de mercado foi conduzida co</w:t>
      </w:r>
      <w:r w:rsidR="00FD4904">
        <w:rPr>
          <w:rFonts w:ascii="Arial" w:hAnsi="Arial" w:cs="Arial"/>
          <w:sz w:val="24"/>
          <w:szCs w:val="24"/>
        </w:rPr>
        <w:t>m base nos seguintes critérios:</w:t>
      </w:r>
    </w:p>
    <w:p w14:paraId="0ED56985" w14:textId="77777777" w:rsidR="00120471" w:rsidRDefault="00871B19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871B19">
        <w:rPr>
          <w:rFonts w:ascii="Arial" w:hAnsi="Arial" w:cs="Arial"/>
          <w:sz w:val="24"/>
          <w:szCs w:val="24"/>
        </w:rPr>
        <w:t>Coleta de preços junto a fornecedores especializados, incluindo empresas de pequeno, médio e grande porte.</w:t>
      </w:r>
    </w:p>
    <w:p w14:paraId="6B831BD2" w14:textId="2C3DDE8C" w:rsidR="00120471" w:rsidRPr="00120471" w:rsidRDefault="00120471" w:rsidP="0012047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120471">
        <w:rPr>
          <w:rFonts w:ascii="Arial" w:hAnsi="Arial" w:cs="Arial"/>
          <w:sz w:val="24"/>
          <w:szCs w:val="24"/>
        </w:rPr>
        <w:t xml:space="preserve">Orçamento realizado em banco de preços onde foi retirado valores do PNCP. </w:t>
      </w:r>
    </w:p>
    <w:p w14:paraId="690D1466" w14:textId="77777777" w:rsidR="0029787D" w:rsidRPr="0029787D" w:rsidRDefault="0029787D" w:rsidP="0029787D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3ABA411D" w14:textId="0F9F1F2E" w:rsidR="0029787D" w:rsidRDefault="00120471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r w:rsidR="0029787D" w:rsidRPr="0029787D">
        <w:rPr>
          <w:rFonts w:ascii="Arial" w:hAnsi="Arial" w:cs="Arial"/>
          <w:sz w:val="24"/>
          <w:szCs w:val="24"/>
        </w:rPr>
        <w:t>O levantamento de mercado possibilitou a identificação de empresas qualificadas e a obtenção de referências de preços compatíveis com a realidade do setor. Dessa forma, a contratação do fornecimento e instalação do gramado sintético poderá ser realizada de forma técnica e economicamente vantajosa, atendendo aos princípios da eficiência, economicidade e qualidade previstos na Lei nº 14.133/2021.</w:t>
      </w:r>
    </w:p>
    <w:p w14:paraId="1660C93C" w14:textId="77777777" w:rsidR="0029787D" w:rsidRPr="00872818" w:rsidRDefault="0029787D" w:rsidP="00872818">
      <w:pPr>
        <w:pStyle w:val="PargrafodaLista"/>
        <w:ind w:left="-284"/>
        <w:jc w:val="both"/>
        <w:rPr>
          <w:rFonts w:ascii="Arial" w:hAnsi="Arial" w:cs="Arial"/>
          <w:sz w:val="24"/>
          <w:szCs w:val="24"/>
        </w:rPr>
      </w:pPr>
    </w:p>
    <w:p w14:paraId="563DD360" w14:textId="336C7BD6" w:rsidR="0030043D" w:rsidRPr="00BB3BFE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</w:t>
      </w:r>
      <w:r w:rsidRPr="00BB3BFE">
        <w:rPr>
          <w:rFonts w:ascii="Arial" w:hAnsi="Arial" w:cs="Arial"/>
          <w:sz w:val="24"/>
          <w:szCs w:val="24"/>
        </w:rPr>
        <w:lastRenderedPageBreak/>
        <w:t>problema a ser resolvido, com o levantamento das informações necessárias e avaliação das soluções disponíveis no mercado.</w:t>
      </w:r>
    </w:p>
    <w:p w14:paraId="31C733B7" w14:textId="09197633" w:rsidR="006942C2" w:rsidRPr="00BB3BFE" w:rsidRDefault="006942C2" w:rsidP="00FD4904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R$</w:t>
      </w:r>
      <w:r w:rsidR="003E0C6C">
        <w:rPr>
          <w:rFonts w:ascii="Arial" w:hAnsi="Arial" w:cs="Arial"/>
          <w:b/>
          <w:sz w:val="24"/>
          <w:szCs w:val="24"/>
          <w:u w:val="single"/>
        </w:rPr>
        <w:t>2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00.000,00 (</w:t>
      </w:r>
      <w:r w:rsidR="003E0C6C">
        <w:rPr>
          <w:rFonts w:ascii="Arial" w:hAnsi="Arial" w:cs="Arial"/>
          <w:b/>
          <w:sz w:val="24"/>
          <w:szCs w:val="24"/>
          <w:u w:val="single"/>
        </w:rPr>
        <w:t xml:space="preserve">Duzentos </w:t>
      </w:r>
      <w:r w:rsidR="00FD4904" w:rsidRPr="00FD4904">
        <w:rPr>
          <w:rFonts w:ascii="Arial" w:hAnsi="Arial" w:cs="Arial"/>
          <w:b/>
          <w:sz w:val="24"/>
          <w:szCs w:val="24"/>
          <w:u w:val="single"/>
        </w:rPr>
        <w:t>mil reais).</w:t>
      </w:r>
    </w:p>
    <w:p w14:paraId="4217CB72" w14:textId="13854D1C" w:rsidR="00E80EFD" w:rsidRPr="00BB3BFE" w:rsidRDefault="00B3355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>posteriormente ao processo a pesquisa de preços feita 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50F112" w14:textId="77777777" w:rsidR="002236FF" w:rsidRDefault="002236FF" w:rsidP="002236F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236FF">
        <w:rPr>
          <w:rFonts w:ascii="Arial" w:hAnsi="Arial" w:cs="Arial"/>
          <w:sz w:val="24"/>
          <w:szCs w:val="24"/>
        </w:rPr>
        <w:t>Considerando as características do objeto e seu enquadramento na classificação de aquisição comum, a solução mais adequada é a contratação por meio de licitação, na modalidade Pregão, com critério de julgamento pelo menor preço por item, nos termos dos artigos 6º, inciso XLI, c/c 17, §2º, c/c 28, todos da Lei Federal nº 14.133/2021.</w:t>
      </w:r>
    </w:p>
    <w:p w14:paraId="2AF4E797" w14:textId="663D103C" w:rsidR="005D102F" w:rsidRDefault="005D102F" w:rsidP="002236FF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5D102F">
        <w:rPr>
          <w:rFonts w:ascii="Arial" w:hAnsi="Arial" w:cs="Arial"/>
          <w:sz w:val="24"/>
          <w:szCs w:val="24"/>
        </w:rPr>
        <w:t>Atualmente, o gramado sintético existente no local encontra-se desgastado, apresentando sinais evidentes de descolamento e deterioração em diversas áreas. O uso contínuo ao longo do tempo, aliado à exposição a fatores climáticos e ao desgaste natural, resultou na perda de aderência da base, no afrouxamento das fibras sintéticas e na redução da capacidade de amortecimento do impacto.</w:t>
      </w:r>
    </w:p>
    <w:p w14:paraId="09924899" w14:textId="10655E0E" w:rsidR="005D102F" w:rsidRPr="005D102F" w:rsidRDefault="005D102F" w:rsidP="00EA63D5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5D102F">
        <w:rPr>
          <w:rFonts w:ascii="Arial" w:hAnsi="Arial" w:cs="Arial"/>
          <w:sz w:val="24"/>
          <w:szCs w:val="24"/>
        </w:rPr>
        <w:t>Dessa forma, faz-se necessária a substituição do gramado sintético, garantindo a segurança dos usuários e a manutenção da qualidade adequada para a prática esportiva. A nova grama a ser adquirida deverá atender às especificações técnicas compatíveis com as normas vigentes, proporcionando maior durabilidade, resistência e conforto durante o uso.</w:t>
      </w:r>
    </w:p>
    <w:p w14:paraId="66490C56" w14:textId="77777777" w:rsidR="005D102F" w:rsidRDefault="005D102F" w:rsidP="005D102F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19707FAD" w14:textId="1EC6B893" w:rsidR="00B05083" w:rsidRPr="00BB3BF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E031AA0" w14:textId="77777777" w:rsidR="008F7962" w:rsidRPr="008F7962" w:rsidRDefault="008F7962" w:rsidP="008F7962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F7962">
        <w:rPr>
          <w:rFonts w:ascii="Arial" w:hAnsi="Arial" w:cs="Arial"/>
          <w:sz w:val="24"/>
          <w:szCs w:val="24"/>
        </w:rPr>
        <w:t>No presente caso, a contratação não poderá ser parcelada, tendo em vista que o objeto não é divisível. A aquisição do gramado sintético deve ocorrer de forma única, pois sua instalação demanda uniformidade na qualidade, especificação técnica e compatibilidade dos materiais utilizados, garantindo a padronização e a integridade do serviço prestado.</w:t>
      </w:r>
    </w:p>
    <w:p w14:paraId="61E74AFC" w14:textId="77777777" w:rsidR="008F7962" w:rsidRPr="008F7962" w:rsidRDefault="008F7962" w:rsidP="008F7962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F7962">
        <w:rPr>
          <w:rFonts w:ascii="Arial" w:hAnsi="Arial" w:cs="Arial"/>
          <w:sz w:val="24"/>
          <w:szCs w:val="24"/>
        </w:rPr>
        <w:lastRenderedPageBreak/>
        <w:t>Além disso, a divisão do objeto poderia comprometer a execução do fornecimento e prejudicar a durabilidade e o desempenho do gramado, uma vez que diferentes fornecedores poderiam fornecer produtos com variações técnicas, mesmo atendendo aos requisitos mínimos. Isso poderia gerar incompatibilidades na instalação, impactando negativamente a funcionalidade do material e a segurança dos usuários.</w:t>
      </w:r>
    </w:p>
    <w:p w14:paraId="2A8E5D42" w14:textId="5743FC69" w:rsidR="008F7962" w:rsidRPr="00BB3BFE" w:rsidRDefault="008F7962" w:rsidP="008F7962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F7962">
        <w:rPr>
          <w:rFonts w:ascii="Arial" w:hAnsi="Arial" w:cs="Arial"/>
          <w:sz w:val="24"/>
          <w:szCs w:val="24"/>
        </w:rPr>
        <w:t>Dessa forma, nos termos do art. 18, §1º, inciso VIII da Lei nº 14.133/2021, opta-se pela contratação de forma única e indivisível, garantindo economicidade, qualidade e eficiência na execução do objeto.</w:t>
      </w:r>
    </w:p>
    <w:p w14:paraId="6A91A866" w14:textId="77777777" w:rsidR="0086351D" w:rsidRPr="00BB3BFE" w:rsidRDefault="0086351D" w:rsidP="0086351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A410671" w14:textId="7035C8D8" w:rsidR="00D215CB" w:rsidRPr="001541A6" w:rsidRDefault="00D215CB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F57DFE" w14:textId="1CA80AA0" w:rsidR="00BD030E" w:rsidRPr="00C97DAA" w:rsidRDefault="00BD030E" w:rsidP="00BD030E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C97DAA">
        <w:rPr>
          <w:rFonts w:ascii="Arial" w:hAnsi="Arial" w:cs="Arial"/>
          <w:sz w:val="24"/>
          <w:szCs w:val="24"/>
        </w:rPr>
        <w:t>Dentre os resultados pretendidos com a contratação, destacam-se:</w:t>
      </w:r>
    </w:p>
    <w:p w14:paraId="34CE0123" w14:textId="77777777" w:rsidR="00317A55" w:rsidRDefault="00317A55" w:rsidP="00A715B9">
      <w:pPr>
        <w:pStyle w:val="PargrafodaLista"/>
        <w:numPr>
          <w:ilvl w:val="1"/>
          <w:numId w:val="25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317A55">
        <w:rPr>
          <w:rFonts w:ascii="Arial" w:hAnsi="Arial" w:cs="Arial"/>
          <w:sz w:val="24"/>
          <w:szCs w:val="24"/>
        </w:rPr>
        <w:t>A contratação tem como objetivo principal a substituição do gramado sintético desgastado, proporcionando uma infraestrutura esportiva adequada, segura e de qualidade para os usuários. Com a execução do objeto, pretende-se alcançar os seguintes resultados:</w:t>
      </w:r>
    </w:p>
    <w:p w14:paraId="149EBA13" w14:textId="77777777" w:rsidR="00317A55" w:rsidRDefault="00317A55" w:rsidP="002A2ADE">
      <w:pPr>
        <w:pStyle w:val="PargrafodaLista"/>
        <w:numPr>
          <w:ilvl w:val="1"/>
          <w:numId w:val="25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317A55">
        <w:rPr>
          <w:rFonts w:ascii="Arial" w:hAnsi="Arial" w:cs="Arial"/>
          <w:sz w:val="24"/>
          <w:szCs w:val="24"/>
        </w:rPr>
        <w:t>Melhoria na Segurança e Conforto – Garantir um piso esportivo uniforme, resistente e com amortecimento adequado, reduzindo riscos de lesões e acidentes.</w:t>
      </w:r>
    </w:p>
    <w:p w14:paraId="5BD24DF7" w14:textId="77777777" w:rsidR="00317A55" w:rsidRDefault="00317A55" w:rsidP="00BB624E">
      <w:pPr>
        <w:pStyle w:val="PargrafodaLista"/>
        <w:numPr>
          <w:ilvl w:val="1"/>
          <w:numId w:val="25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317A55">
        <w:rPr>
          <w:rFonts w:ascii="Arial" w:hAnsi="Arial" w:cs="Arial"/>
          <w:sz w:val="24"/>
          <w:szCs w:val="24"/>
        </w:rPr>
        <w:t>Durabilidade e Qualidade – Obter um gramado sintético de alto desempenho, com maior resistência ao desgaste e longa vida útil, evitando manutenções corretivas frequentes.</w:t>
      </w:r>
    </w:p>
    <w:p w14:paraId="30186372" w14:textId="77777777" w:rsidR="00317A55" w:rsidRDefault="00317A55" w:rsidP="00911B0A">
      <w:pPr>
        <w:pStyle w:val="PargrafodaLista"/>
        <w:numPr>
          <w:ilvl w:val="1"/>
          <w:numId w:val="25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317A55">
        <w:rPr>
          <w:rFonts w:ascii="Arial" w:hAnsi="Arial" w:cs="Arial"/>
          <w:sz w:val="24"/>
          <w:szCs w:val="24"/>
        </w:rPr>
        <w:t>Adequação Técnica e Normativa – Assegurar que o material atenda às especificações técnicas exigidas e às normas aplicáveis para infraestrutura esportiva.</w:t>
      </w:r>
    </w:p>
    <w:p w14:paraId="62104DDF" w14:textId="77777777" w:rsidR="00317A55" w:rsidRDefault="00317A55" w:rsidP="000A64C9">
      <w:pPr>
        <w:pStyle w:val="PargrafodaLista"/>
        <w:numPr>
          <w:ilvl w:val="1"/>
          <w:numId w:val="25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317A55">
        <w:rPr>
          <w:rFonts w:ascii="Arial" w:hAnsi="Arial" w:cs="Arial"/>
          <w:sz w:val="24"/>
          <w:szCs w:val="24"/>
        </w:rPr>
        <w:t>Fomento ao Esporte e Lazer – Viabilizar a prática esportiva e recreativa com um ambiente adequado, incentivando a participação da comunidade.</w:t>
      </w:r>
    </w:p>
    <w:p w14:paraId="592CBD7C" w14:textId="77777777" w:rsidR="00317A55" w:rsidRDefault="00317A55" w:rsidP="00A96F6A">
      <w:pPr>
        <w:pStyle w:val="PargrafodaLista"/>
        <w:numPr>
          <w:ilvl w:val="1"/>
          <w:numId w:val="25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317A55">
        <w:rPr>
          <w:rFonts w:ascii="Arial" w:hAnsi="Arial" w:cs="Arial"/>
          <w:sz w:val="24"/>
          <w:szCs w:val="24"/>
        </w:rPr>
        <w:t>Eficiência na Gestão Pública – Realizar a aquisição dentro dos princípios da economicidade, transparência e melhor aproveitamento dos recursos públicos, garantindo um investimento vantajoso e sustentável.</w:t>
      </w:r>
    </w:p>
    <w:p w14:paraId="17EF5583" w14:textId="246E17AA" w:rsidR="00BD030E" w:rsidRPr="00317A55" w:rsidRDefault="00317A55" w:rsidP="00A96F6A">
      <w:pPr>
        <w:pStyle w:val="PargrafodaLista"/>
        <w:numPr>
          <w:ilvl w:val="1"/>
          <w:numId w:val="25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317A55">
        <w:rPr>
          <w:rFonts w:ascii="Arial" w:hAnsi="Arial" w:cs="Arial"/>
          <w:sz w:val="24"/>
          <w:szCs w:val="24"/>
        </w:rPr>
        <w:t>A implementação da nova estrutura esportiva contribuirá diretamente para a melhoria das condições de uso do espaço, promovendo benefícios à coletividade e assegurando um ambiente propício para a prática de atividades físicas.</w:t>
      </w:r>
    </w:p>
    <w:p w14:paraId="424AF8A2" w14:textId="77777777" w:rsidR="00FD4904" w:rsidRDefault="00FD4904" w:rsidP="00FD4904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Default="00DF0DC5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3B56DE22" w14:textId="1141F1A1" w:rsidR="00E8255B" w:rsidRPr="00C47289" w:rsidRDefault="00722C6C" w:rsidP="00C47289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7ABA0856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77FBBD0D" w:rsidR="00B3355E" w:rsidRDefault="00C47289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3355E" w:rsidRPr="003752B3">
        <w:rPr>
          <w:rFonts w:ascii="Arial" w:hAnsi="Arial" w:cs="Arial"/>
          <w:bCs/>
          <w:sz w:val="24"/>
          <w:szCs w:val="24"/>
        </w:rPr>
        <w:t>.1</w:t>
      </w:r>
      <w:r w:rsidR="00B3355E"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3C06C1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3E6648CA" w14:textId="6CD937EC" w:rsidR="003C06C1" w:rsidRPr="008C2392" w:rsidRDefault="00D6147E" w:rsidP="00F33B80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C2392"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  <w:bookmarkStart w:id="0" w:name="_GoBack"/>
      <w:bookmarkEnd w:id="0"/>
    </w:p>
    <w:p w14:paraId="26A43619" w14:textId="6F086D2C" w:rsidR="00EA1CF8" w:rsidRPr="008C2392" w:rsidRDefault="00D6147E" w:rsidP="008C2392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>Diante do exposto, DECLARAMOS A VIABILIDADE da contratação pretendida.</w:t>
      </w:r>
    </w:p>
    <w:p w14:paraId="5B7882AC" w14:textId="77777777" w:rsidR="003752B3" w:rsidRDefault="003752B3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162E" w14:textId="29387598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>Santo Antônio do Grama,</w:t>
      </w:r>
      <w:r w:rsidR="008C2392">
        <w:rPr>
          <w:rFonts w:ascii="Arial" w:hAnsi="Arial" w:cs="Arial"/>
          <w:sz w:val="24"/>
          <w:szCs w:val="24"/>
        </w:rPr>
        <w:t xml:space="preserve"> 18</w:t>
      </w:r>
      <w:r w:rsidR="00AC4796" w:rsidRPr="004D0895">
        <w:rPr>
          <w:rFonts w:ascii="Arial" w:hAnsi="Arial" w:cs="Arial"/>
          <w:sz w:val="24"/>
          <w:szCs w:val="24"/>
        </w:rPr>
        <w:t xml:space="preserve"> de </w:t>
      </w:r>
      <w:r w:rsidR="00C97DAA">
        <w:rPr>
          <w:rFonts w:ascii="Arial" w:hAnsi="Arial" w:cs="Arial"/>
          <w:sz w:val="24"/>
          <w:szCs w:val="24"/>
        </w:rPr>
        <w:t>Fevereiro</w:t>
      </w:r>
      <w:r w:rsidRPr="004D0895">
        <w:rPr>
          <w:rFonts w:ascii="Arial" w:hAnsi="Arial" w:cs="Arial"/>
          <w:sz w:val="24"/>
          <w:szCs w:val="24"/>
        </w:rPr>
        <w:t xml:space="preserve"> de 202</w:t>
      </w:r>
      <w:r w:rsidR="00C97DAA">
        <w:rPr>
          <w:rFonts w:ascii="Arial" w:hAnsi="Arial" w:cs="Arial"/>
          <w:sz w:val="24"/>
          <w:szCs w:val="24"/>
        </w:rPr>
        <w:t>5</w:t>
      </w:r>
      <w:r w:rsidRPr="004D0895">
        <w:rPr>
          <w:rFonts w:ascii="Arial" w:hAnsi="Arial" w:cs="Arial"/>
          <w:sz w:val="24"/>
          <w:szCs w:val="24"/>
        </w:rPr>
        <w:t>.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BC5097" w14:textId="77777777" w:rsidR="00185102" w:rsidRPr="003142F7" w:rsidRDefault="00185102" w:rsidP="003142F7">
      <w:pPr>
        <w:rPr>
          <w:rFonts w:ascii="Arial" w:hAnsi="Arial" w:cs="Arial"/>
          <w:sz w:val="24"/>
          <w:szCs w:val="24"/>
        </w:rPr>
      </w:pPr>
    </w:p>
    <w:p w14:paraId="00B9224B" w14:textId="77777777" w:rsidR="00C97DAA" w:rsidRPr="00D117EF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D117EF">
        <w:rPr>
          <w:rFonts w:ascii="Times New Roman" w:hAnsi="Times New Roman" w:cs="Times New Roman"/>
          <w:b/>
        </w:rPr>
        <w:t>MARIA DAS GRAÇAS ZINATO</w:t>
      </w:r>
    </w:p>
    <w:p w14:paraId="59654E2B" w14:textId="77777777" w:rsidR="00C97DAA" w:rsidRDefault="00C97DAA" w:rsidP="00C97DAA">
      <w:pPr>
        <w:pStyle w:val="PargrafodaLista"/>
        <w:jc w:val="center"/>
        <w:rPr>
          <w:rFonts w:ascii="Times New Roman" w:hAnsi="Times New Roman" w:cs="Times New Roman"/>
          <w:b/>
        </w:rPr>
      </w:pPr>
      <w:r w:rsidRPr="00F97DF0">
        <w:rPr>
          <w:rFonts w:ascii="Times New Roman" w:hAnsi="Times New Roman" w:cs="Times New Roman"/>
          <w:b/>
        </w:rPr>
        <w:t xml:space="preserve">Secretária </w:t>
      </w:r>
      <w:r w:rsidRPr="007D1382">
        <w:rPr>
          <w:rFonts w:ascii="Times New Roman" w:hAnsi="Times New Roman" w:cs="Times New Roman"/>
          <w:b/>
        </w:rPr>
        <w:t>Municipal de Educação, Cultura, Esporte, Lazer e Turismo</w:t>
      </w:r>
    </w:p>
    <w:sectPr w:rsidR="00C97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554D" w14:textId="77777777" w:rsidR="006E76D8" w:rsidRDefault="006E76D8" w:rsidP="00C626DA">
      <w:pPr>
        <w:spacing w:after="0" w:line="240" w:lineRule="auto"/>
      </w:pPr>
      <w:r>
        <w:separator/>
      </w:r>
    </w:p>
  </w:endnote>
  <w:endnote w:type="continuationSeparator" w:id="0">
    <w:p w14:paraId="0AEC90F1" w14:textId="77777777" w:rsidR="006E76D8" w:rsidRDefault="006E76D8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2F09D7" w:rsidRDefault="002F09D7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8C2392">
          <w:rPr>
            <w:rFonts w:ascii="Arial" w:hAnsi="Arial" w:cs="Arial"/>
            <w:noProof/>
            <w:sz w:val="24"/>
            <w:szCs w:val="24"/>
          </w:rPr>
          <w:t>7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2F09D7" w:rsidRDefault="002F09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6E4F8" w14:textId="77777777" w:rsidR="006E76D8" w:rsidRDefault="006E76D8" w:rsidP="00C626DA">
      <w:pPr>
        <w:spacing w:after="0" w:line="240" w:lineRule="auto"/>
      </w:pPr>
      <w:r>
        <w:separator/>
      </w:r>
    </w:p>
  </w:footnote>
  <w:footnote w:type="continuationSeparator" w:id="0">
    <w:p w14:paraId="4327F455" w14:textId="77777777" w:rsidR="006E76D8" w:rsidRDefault="006E76D8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2F09D7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2F09D7" w:rsidRPr="00C626DA" w:rsidRDefault="002F09D7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733A4"/>
    <w:multiLevelType w:val="hybridMultilevel"/>
    <w:tmpl w:val="2A462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4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97DDB"/>
    <w:multiLevelType w:val="hybridMultilevel"/>
    <w:tmpl w:val="32F4308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8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9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3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6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9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1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33D4F"/>
    <w:multiLevelType w:val="multilevel"/>
    <w:tmpl w:val="7C0E8ED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3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</w:num>
  <w:num w:numId="3">
    <w:abstractNumId w:val="13"/>
  </w:num>
  <w:num w:numId="4">
    <w:abstractNumId w:val="33"/>
  </w:num>
  <w:num w:numId="5">
    <w:abstractNumId w:val="7"/>
  </w:num>
  <w:num w:numId="6">
    <w:abstractNumId w:val="2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8"/>
  </w:num>
  <w:num w:numId="12">
    <w:abstractNumId w:val="5"/>
  </w:num>
  <w:num w:numId="13">
    <w:abstractNumId w:val="42"/>
  </w:num>
  <w:num w:numId="14">
    <w:abstractNumId w:val="41"/>
  </w:num>
  <w:num w:numId="15">
    <w:abstractNumId w:val="20"/>
  </w:num>
  <w:num w:numId="16">
    <w:abstractNumId w:val="9"/>
  </w:num>
  <w:num w:numId="17">
    <w:abstractNumId w:val="3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32"/>
  </w:num>
  <w:num w:numId="22">
    <w:abstractNumId w:val="19"/>
  </w:num>
  <w:num w:numId="23">
    <w:abstractNumId w:val="40"/>
  </w:num>
  <w:num w:numId="24">
    <w:abstractNumId w:val="1"/>
  </w:num>
  <w:num w:numId="25">
    <w:abstractNumId w:val="15"/>
  </w:num>
  <w:num w:numId="26">
    <w:abstractNumId w:val="31"/>
  </w:num>
  <w:num w:numId="27">
    <w:abstractNumId w:val="39"/>
  </w:num>
  <w:num w:numId="28">
    <w:abstractNumId w:val="29"/>
  </w:num>
  <w:num w:numId="29">
    <w:abstractNumId w:val="4"/>
  </w:num>
  <w:num w:numId="30">
    <w:abstractNumId w:val="24"/>
  </w:num>
  <w:num w:numId="31">
    <w:abstractNumId w:val="43"/>
  </w:num>
  <w:num w:numId="32">
    <w:abstractNumId w:val="8"/>
  </w:num>
  <w:num w:numId="33">
    <w:abstractNumId w:val="36"/>
  </w:num>
  <w:num w:numId="34">
    <w:abstractNumId w:val="37"/>
  </w:num>
  <w:num w:numId="35">
    <w:abstractNumId w:val="0"/>
  </w:num>
  <w:num w:numId="36">
    <w:abstractNumId w:val="3"/>
  </w:num>
  <w:num w:numId="37">
    <w:abstractNumId w:val="30"/>
  </w:num>
  <w:num w:numId="38">
    <w:abstractNumId w:val="22"/>
  </w:num>
  <w:num w:numId="39">
    <w:abstractNumId w:val="28"/>
  </w:num>
  <w:num w:numId="40">
    <w:abstractNumId w:val="17"/>
  </w:num>
  <w:num w:numId="41">
    <w:abstractNumId w:val="25"/>
  </w:num>
  <w:num w:numId="42">
    <w:abstractNumId w:val="26"/>
  </w:num>
  <w:num w:numId="43">
    <w:abstractNumId w:val="34"/>
  </w:num>
  <w:num w:numId="44">
    <w:abstractNumId w:val="12"/>
  </w:num>
  <w:num w:numId="45">
    <w:abstractNumId w:val="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5031"/>
    <w:rsid w:val="00073DB8"/>
    <w:rsid w:val="00075F47"/>
    <w:rsid w:val="00077C7D"/>
    <w:rsid w:val="00083419"/>
    <w:rsid w:val="0008384C"/>
    <w:rsid w:val="000B1E08"/>
    <w:rsid w:val="000E2418"/>
    <w:rsid w:val="000E4F30"/>
    <w:rsid w:val="001100DF"/>
    <w:rsid w:val="00116C6B"/>
    <w:rsid w:val="00116D9E"/>
    <w:rsid w:val="00120471"/>
    <w:rsid w:val="00132070"/>
    <w:rsid w:val="00140968"/>
    <w:rsid w:val="00151BC5"/>
    <w:rsid w:val="001541A6"/>
    <w:rsid w:val="00163867"/>
    <w:rsid w:val="00164F5A"/>
    <w:rsid w:val="001674EC"/>
    <w:rsid w:val="00175544"/>
    <w:rsid w:val="00185102"/>
    <w:rsid w:val="00190B6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1BB1"/>
    <w:rsid w:val="00212C0F"/>
    <w:rsid w:val="002159DA"/>
    <w:rsid w:val="002236FF"/>
    <w:rsid w:val="00227A0F"/>
    <w:rsid w:val="0023696A"/>
    <w:rsid w:val="00244D8F"/>
    <w:rsid w:val="00262D08"/>
    <w:rsid w:val="00263959"/>
    <w:rsid w:val="0027239F"/>
    <w:rsid w:val="002803A8"/>
    <w:rsid w:val="00280C9C"/>
    <w:rsid w:val="00281372"/>
    <w:rsid w:val="0028741A"/>
    <w:rsid w:val="0029100B"/>
    <w:rsid w:val="0029787D"/>
    <w:rsid w:val="002B1BBE"/>
    <w:rsid w:val="002B21CE"/>
    <w:rsid w:val="002B3F88"/>
    <w:rsid w:val="002B4E19"/>
    <w:rsid w:val="002C1A19"/>
    <w:rsid w:val="002D5B28"/>
    <w:rsid w:val="002F09D7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A55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52B3"/>
    <w:rsid w:val="0038153A"/>
    <w:rsid w:val="003835A3"/>
    <w:rsid w:val="00394F35"/>
    <w:rsid w:val="003A21A3"/>
    <w:rsid w:val="003A41B5"/>
    <w:rsid w:val="003A5751"/>
    <w:rsid w:val="003B674C"/>
    <w:rsid w:val="003C06C1"/>
    <w:rsid w:val="003C1929"/>
    <w:rsid w:val="003C43CB"/>
    <w:rsid w:val="003D0BC6"/>
    <w:rsid w:val="003D1C28"/>
    <w:rsid w:val="003D363C"/>
    <w:rsid w:val="003D479C"/>
    <w:rsid w:val="003E0C6C"/>
    <w:rsid w:val="003F11C7"/>
    <w:rsid w:val="003F2CA9"/>
    <w:rsid w:val="00403324"/>
    <w:rsid w:val="00403EFA"/>
    <w:rsid w:val="00407C0D"/>
    <w:rsid w:val="00414DC2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099E"/>
    <w:rsid w:val="005148EA"/>
    <w:rsid w:val="00514C7A"/>
    <w:rsid w:val="00520540"/>
    <w:rsid w:val="00523DF6"/>
    <w:rsid w:val="005328AC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102F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97383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E76D8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753E4"/>
    <w:rsid w:val="007B0083"/>
    <w:rsid w:val="007B6B0F"/>
    <w:rsid w:val="007B7DC1"/>
    <w:rsid w:val="007C02A4"/>
    <w:rsid w:val="007C2B56"/>
    <w:rsid w:val="007D3EA2"/>
    <w:rsid w:val="007F6DD2"/>
    <w:rsid w:val="00800C88"/>
    <w:rsid w:val="00805187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1B19"/>
    <w:rsid w:val="00872818"/>
    <w:rsid w:val="008737FF"/>
    <w:rsid w:val="008950B0"/>
    <w:rsid w:val="008A1C66"/>
    <w:rsid w:val="008A30D9"/>
    <w:rsid w:val="008B76DB"/>
    <w:rsid w:val="008C2392"/>
    <w:rsid w:val="008D4EEE"/>
    <w:rsid w:val="008E7F73"/>
    <w:rsid w:val="008F3246"/>
    <w:rsid w:val="008F5595"/>
    <w:rsid w:val="008F7962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972F2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457D"/>
    <w:rsid w:val="00A5632B"/>
    <w:rsid w:val="00A56700"/>
    <w:rsid w:val="00A62B87"/>
    <w:rsid w:val="00A64B96"/>
    <w:rsid w:val="00A67573"/>
    <w:rsid w:val="00A8742F"/>
    <w:rsid w:val="00A9234F"/>
    <w:rsid w:val="00AA00B3"/>
    <w:rsid w:val="00AB4AA6"/>
    <w:rsid w:val="00AC31FB"/>
    <w:rsid w:val="00AC4796"/>
    <w:rsid w:val="00AD1399"/>
    <w:rsid w:val="00AD229D"/>
    <w:rsid w:val="00AD79A4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776A"/>
    <w:rsid w:val="00BD030E"/>
    <w:rsid w:val="00BD650D"/>
    <w:rsid w:val="00BD6A98"/>
    <w:rsid w:val="00C029DD"/>
    <w:rsid w:val="00C11022"/>
    <w:rsid w:val="00C32A0E"/>
    <w:rsid w:val="00C346FF"/>
    <w:rsid w:val="00C47289"/>
    <w:rsid w:val="00C47DB7"/>
    <w:rsid w:val="00C544D8"/>
    <w:rsid w:val="00C626DA"/>
    <w:rsid w:val="00C77343"/>
    <w:rsid w:val="00C93E9D"/>
    <w:rsid w:val="00C97DAA"/>
    <w:rsid w:val="00CB093E"/>
    <w:rsid w:val="00CB2687"/>
    <w:rsid w:val="00CC059C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D7144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558B2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D4904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E8D6-C9D0-4D01-8C1D-5087E3DC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7</Pages>
  <Words>2165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236</cp:revision>
  <cp:lastPrinted>2024-11-25T19:56:00Z</cp:lastPrinted>
  <dcterms:created xsi:type="dcterms:W3CDTF">2024-07-01T17:22:00Z</dcterms:created>
  <dcterms:modified xsi:type="dcterms:W3CDTF">2025-04-03T16:48:00Z</dcterms:modified>
</cp:coreProperties>
</file>