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A214B" w14:textId="77777777" w:rsidR="00755DD8" w:rsidRPr="00CA51BE" w:rsidRDefault="00755DD8" w:rsidP="0041534D">
      <w:pPr>
        <w:pStyle w:val="PargrafodaLista"/>
        <w:jc w:val="center"/>
        <w:rPr>
          <w:rFonts w:ascii="Arial" w:hAnsi="Arial" w:cs="Arial"/>
          <w:b/>
        </w:rPr>
      </w:pPr>
      <w:r w:rsidRPr="00CA51BE">
        <w:rPr>
          <w:rFonts w:ascii="Arial" w:hAnsi="Arial" w:cs="Arial"/>
          <w:b/>
        </w:rPr>
        <w:t>ANEXO I</w:t>
      </w:r>
    </w:p>
    <w:p w14:paraId="454BFB49" w14:textId="77777777" w:rsidR="0041534D" w:rsidRPr="00CA51BE" w:rsidRDefault="00755DD8" w:rsidP="0041534D">
      <w:pPr>
        <w:pStyle w:val="PargrafodaLista"/>
        <w:jc w:val="center"/>
        <w:rPr>
          <w:rFonts w:ascii="Arial" w:hAnsi="Arial" w:cs="Arial"/>
          <w:b/>
        </w:rPr>
      </w:pPr>
      <w:r w:rsidRPr="00CA51BE">
        <w:rPr>
          <w:rFonts w:ascii="Arial" w:hAnsi="Arial" w:cs="Arial"/>
          <w:b/>
        </w:rPr>
        <w:t>TERMO DE REFERÊNCIA - TR</w:t>
      </w:r>
    </w:p>
    <w:p w14:paraId="0EF3FADC" w14:textId="77777777" w:rsidR="0041534D" w:rsidRPr="00CA51BE" w:rsidRDefault="0041534D" w:rsidP="0041534D">
      <w:pPr>
        <w:pStyle w:val="PargrafodaLista"/>
        <w:jc w:val="both"/>
        <w:rPr>
          <w:rFonts w:ascii="Arial" w:hAnsi="Arial" w:cs="Arial"/>
        </w:rPr>
      </w:pPr>
    </w:p>
    <w:p w14:paraId="40EB8D82" w14:textId="77777777" w:rsidR="00735A3D" w:rsidRPr="00CA51BE" w:rsidRDefault="00735A3D" w:rsidP="00C4132F">
      <w:pPr>
        <w:pStyle w:val="PargrafodaLista"/>
        <w:numPr>
          <w:ilvl w:val="0"/>
          <w:numId w:val="1"/>
        </w:numPr>
        <w:pBdr>
          <w:top w:val="single" w:sz="4" w:space="1" w:color="auto"/>
          <w:left w:val="single" w:sz="4" w:space="4" w:color="auto"/>
          <w:bottom w:val="single" w:sz="4" w:space="1" w:color="auto"/>
          <w:right w:val="single" w:sz="4" w:space="4" w:color="auto"/>
        </w:pBdr>
        <w:jc w:val="both"/>
        <w:rPr>
          <w:rFonts w:ascii="Arial" w:hAnsi="Arial" w:cs="Arial"/>
          <w:b/>
        </w:rPr>
      </w:pPr>
      <w:r w:rsidRPr="00CA51BE">
        <w:rPr>
          <w:rFonts w:ascii="Arial" w:hAnsi="Arial" w:cs="Arial"/>
          <w:b/>
        </w:rPr>
        <w:t>DA DEFINIÇÃO DO OBJETO</w:t>
      </w:r>
    </w:p>
    <w:p w14:paraId="27A087EC" w14:textId="77777777" w:rsidR="002A6D73" w:rsidRPr="00CA51BE" w:rsidRDefault="002A6D73" w:rsidP="002A6D73">
      <w:pPr>
        <w:pStyle w:val="PargrafodaLista"/>
        <w:ind w:left="360"/>
        <w:jc w:val="both"/>
        <w:rPr>
          <w:rFonts w:ascii="Arial" w:hAnsi="Arial" w:cs="Arial"/>
          <w:sz w:val="24"/>
          <w:szCs w:val="24"/>
        </w:rPr>
      </w:pPr>
    </w:p>
    <w:p w14:paraId="1E969E90" w14:textId="5A4E2F50" w:rsidR="005B6E10" w:rsidRPr="005B6E10" w:rsidRDefault="005B6E10" w:rsidP="005B6E10">
      <w:pPr>
        <w:jc w:val="both"/>
        <w:rPr>
          <w:rFonts w:ascii="Arial" w:hAnsi="Arial" w:cs="Arial"/>
          <w:sz w:val="24"/>
          <w:szCs w:val="24"/>
        </w:rPr>
      </w:pPr>
      <w:r>
        <w:rPr>
          <w:rFonts w:ascii="Arial" w:hAnsi="Arial" w:cs="Arial"/>
          <w:sz w:val="24"/>
          <w:szCs w:val="24"/>
        </w:rPr>
        <w:t xml:space="preserve">1.1 </w:t>
      </w:r>
      <w:r w:rsidR="002A6D73" w:rsidRPr="00CA51BE">
        <w:rPr>
          <w:rFonts w:ascii="Arial" w:hAnsi="Arial" w:cs="Arial"/>
          <w:sz w:val="24"/>
          <w:szCs w:val="24"/>
        </w:rPr>
        <w:t xml:space="preserve">O presente instrumento tem por objetivo </w:t>
      </w:r>
      <w:r w:rsidR="002C7821" w:rsidRPr="00CA51BE">
        <w:rPr>
          <w:rFonts w:ascii="Arial" w:hAnsi="Arial" w:cs="Arial"/>
          <w:sz w:val="24"/>
          <w:szCs w:val="24"/>
        </w:rPr>
        <w:t>a</w:t>
      </w:r>
      <w:r w:rsidRPr="005B6E10">
        <w:rPr>
          <w:rFonts w:ascii="Arial" w:hAnsi="Arial" w:cs="Arial"/>
          <w:sz w:val="24"/>
          <w:szCs w:val="24"/>
        </w:rPr>
        <w:t xml:space="preserve"> contratação de empresa especializada no fornecimento de </w:t>
      </w:r>
      <w:r w:rsidRPr="005B6E10">
        <w:rPr>
          <w:rFonts w:ascii="Arial" w:hAnsi="Arial" w:cs="Arial"/>
          <w:b/>
          <w:bCs/>
          <w:sz w:val="24"/>
          <w:szCs w:val="24"/>
        </w:rPr>
        <w:t>materiais, insumos e itens de radiologia</w:t>
      </w:r>
      <w:r w:rsidRPr="005B6E10">
        <w:rPr>
          <w:rFonts w:ascii="Arial" w:hAnsi="Arial" w:cs="Arial"/>
          <w:sz w:val="24"/>
          <w:szCs w:val="24"/>
        </w:rPr>
        <w:t>, destinados ao pleno funcionamento dos serviços de diagnóstico por imagem da Secretaria Municipal de Saúde do Município de Santo Antônio do Grama/MG.</w:t>
      </w:r>
    </w:p>
    <w:p w14:paraId="548B3E74" w14:textId="1EF1CDD7" w:rsidR="002A6D73" w:rsidRPr="005B6E10" w:rsidRDefault="005B6E10" w:rsidP="005B6E10">
      <w:pPr>
        <w:spacing w:after="0"/>
        <w:jc w:val="both"/>
        <w:rPr>
          <w:rFonts w:ascii="Arial" w:hAnsi="Arial" w:cs="Arial"/>
          <w:sz w:val="24"/>
          <w:szCs w:val="24"/>
        </w:rPr>
      </w:pPr>
      <w:r w:rsidRPr="005B6E10">
        <w:rPr>
          <w:rFonts w:ascii="Arial" w:hAnsi="Arial" w:cs="Arial"/>
          <w:sz w:val="24"/>
          <w:szCs w:val="24"/>
        </w:rPr>
        <w:t>1.2. O objeto da contratação compreende o fornecimento contínuo de insumos indispensáveis à realização de exames radiográficos, conforme especificações técnicas detalhadas</w:t>
      </w:r>
      <w:r w:rsidR="005E363C">
        <w:rPr>
          <w:rFonts w:ascii="Arial" w:hAnsi="Arial" w:cs="Arial"/>
          <w:sz w:val="24"/>
          <w:szCs w:val="24"/>
        </w:rPr>
        <w:t xml:space="preserve"> nesse instrumento.</w:t>
      </w:r>
    </w:p>
    <w:p w14:paraId="7CE7BA2F" w14:textId="77777777" w:rsidR="0016012D" w:rsidRPr="00CA51BE" w:rsidRDefault="0016012D" w:rsidP="0016012D">
      <w:pPr>
        <w:pStyle w:val="PargrafodaLista"/>
        <w:jc w:val="both"/>
        <w:rPr>
          <w:rFonts w:ascii="Arial" w:hAnsi="Arial" w:cs="Arial"/>
          <w:sz w:val="24"/>
          <w:szCs w:val="24"/>
        </w:rPr>
      </w:pPr>
    </w:p>
    <w:p w14:paraId="60DE994E" w14:textId="74E60002" w:rsidR="002C136D" w:rsidRPr="00D54CEA" w:rsidRDefault="002C136D" w:rsidP="00C4132F">
      <w:pPr>
        <w:pStyle w:val="PargrafodaLista"/>
        <w:numPr>
          <w:ilvl w:val="1"/>
          <w:numId w:val="17"/>
        </w:numPr>
        <w:jc w:val="both"/>
        <w:rPr>
          <w:rFonts w:ascii="Arial" w:hAnsi="Arial" w:cs="Arial"/>
          <w:b/>
        </w:rPr>
      </w:pPr>
      <w:r w:rsidRPr="00D54CEA">
        <w:rPr>
          <w:rFonts w:ascii="Arial" w:hAnsi="Arial" w:cs="Arial"/>
          <w:b/>
        </w:rPr>
        <w:t>ESTIMATIVA DAS QUANTIDADES</w:t>
      </w:r>
      <w:r w:rsidR="002468B1" w:rsidRPr="00D54CEA">
        <w:rPr>
          <w:rFonts w:ascii="Arial" w:hAnsi="Arial" w:cs="Arial"/>
          <w:b/>
        </w:rPr>
        <w:t xml:space="preserve"> E DESCRIÇÃO</w:t>
      </w:r>
    </w:p>
    <w:tbl>
      <w:tblPr>
        <w:tblW w:w="1078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5386"/>
        <w:gridCol w:w="1550"/>
        <w:gridCol w:w="1144"/>
        <w:gridCol w:w="1417"/>
      </w:tblGrid>
      <w:tr w:rsidR="0023076A" w:rsidRPr="00BB3BFE" w14:paraId="35DD9E12" w14:textId="77777777" w:rsidTr="00F05476">
        <w:trPr>
          <w:trHeight w:val="273"/>
        </w:trPr>
        <w:tc>
          <w:tcPr>
            <w:tcW w:w="1287" w:type="dxa"/>
          </w:tcPr>
          <w:p w14:paraId="2E091027" w14:textId="77777777" w:rsidR="0023076A" w:rsidRPr="00BB3BFE" w:rsidRDefault="0023076A" w:rsidP="001D15FE">
            <w:pPr>
              <w:pStyle w:val="TableParagraph"/>
              <w:spacing w:line="253" w:lineRule="exact"/>
              <w:ind w:left="131" w:right="121"/>
              <w:jc w:val="center"/>
              <w:rPr>
                <w:rFonts w:ascii="Times New Roman" w:eastAsia="Calibri" w:hAnsi="Times New Roman" w:cs="Times New Roman"/>
                <w:b/>
                <w:bCs/>
              </w:rPr>
            </w:pPr>
            <w:r w:rsidRPr="00BB3BFE">
              <w:rPr>
                <w:rFonts w:ascii="Times New Roman" w:eastAsia="Calibri" w:hAnsi="Times New Roman" w:cs="Times New Roman"/>
                <w:b/>
                <w:bCs/>
                <w:w w:val="110"/>
              </w:rPr>
              <w:t>LOTE</w:t>
            </w:r>
          </w:p>
        </w:tc>
        <w:tc>
          <w:tcPr>
            <w:tcW w:w="5386" w:type="dxa"/>
          </w:tcPr>
          <w:p w14:paraId="2CBD83BB" w14:textId="77777777" w:rsidR="0023076A" w:rsidRPr="00BB3BFE" w:rsidRDefault="0023076A" w:rsidP="001D15FE">
            <w:pPr>
              <w:pStyle w:val="TableParagraph"/>
              <w:spacing w:line="253" w:lineRule="exact"/>
              <w:ind w:right="715"/>
              <w:jc w:val="center"/>
              <w:rPr>
                <w:rFonts w:ascii="Times New Roman" w:eastAsia="Calibri" w:hAnsi="Times New Roman" w:cs="Times New Roman"/>
                <w:b/>
                <w:bCs/>
                <w:spacing w:val="-6"/>
                <w:w w:val="115"/>
              </w:rPr>
            </w:pPr>
            <w:r w:rsidRPr="00BB3BFE">
              <w:rPr>
                <w:rFonts w:ascii="Times New Roman" w:eastAsia="Calibri" w:hAnsi="Times New Roman" w:cs="Times New Roman"/>
                <w:b/>
                <w:bCs/>
                <w:w w:val="115"/>
              </w:rPr>
              <w:t>DESCRIÇÃO</w:t>
            </w:r>
            <w:r w:rsidRPr="00BB3BFE">
              <w:rPr>
                <w:rFonts w:ascii="Times New Roman" w:eastAsia="Calibri" w:hAnsi="Times New Roman" w:cs="Times New Roman"/>
                <w:b/>
                <w:bCs/>
                <w:spacing w:val="-6"/>
                <w:w w:val="115"/>
              </w:rPr>
              <w:t xml:space="preserve"> </w:t>
            </w:r>
            <w:r>
              <w:rPr>
                <w:rFonts w:ascii="Times New Roman" w:eastAsia="Calibri" w:hAnsi="Times New Roman" w:cs="Times New Roman"/>
                <w:b/>
                <w:bCs/>
                <w:spacing w:val="-6"/>
                <w:w w:val="115"/>
              </w:rPr>
              <w:t xml:space="preserve">DO </w:t>
            </w:r>
            <w:r w:rsidRPr="00BB3BFE">
              <w:rPr>
                <w:rFonts w:ascii="Times New Roman" w:eastAsia="Calibri" w:hAnsi="Times New Roman" w:cs="Times New Roman"/>
                <w:b/>
                <w:bCs/>
                <w:w w:val="115"/>
              </w:rPr>
              <w:t>OBJETO</w:t>
            </w:r>
          </w:p>
          <w:p w14:paraId="7D73756C" w14:textId="77777777" w:rsidR="0023076A" w:rsidRPr="00BB3BFE" w:rsidRDefault="0023076A" w:rsidP="001D15FE">
            <w:pPr>
              <w:pStyle w:val="TableParagraph"/>
              <w:spacing w:line="253" w:lineRule="exact"/>
              <w:ind w:right="2373"/>
              <w:jc w:val="center"/>
              <w:rPr>
                <w:rFonts w:ascii="Times New Roman" w:eastAsia="Calibri" w:hAnsi="Times New Roman" w:cs="Times New Roman"/>
                <w:b/>
                <w:bCs/>
                <w:spacing w:val="-6"/>
                <w:w w:val="115"/>
              </w:rPr>
            </w:pPr>
          </w:p>
        </w:tc>
        <w:tc>
          <w:tcPr>
            <w:tcW w:w="1550" w:type="dxa"/>
          </w:tcPr>
          <w:p w14:paraId="4EF38A4D" w14:textId="3464CAC0" w:rsidR="0023076A" w:rsidRPr="00F05476" w:rsidRDefault="0023076A" w:rsidP="00F05476">
            <w:pPr>
              <w:pStyle w:val="TableParagraph"/>
              <w:spacing w:line="253" w:lineRule="exact"/>
              <w:ind w:left="81" w:right="75"/>
              <w:jc w:val="center"/>
              <w:rPr>
                <w:rFonts w:ascii="Times New Roman" w:eastAsia="Calibri" w:hAnsi="Times New Roman" w:cs="Times New Roman"/>
                <w:b/>
                <w:bCs/>
                <w:w w:val="105"/>
              </w:rPr>
            </w:pPr>
            <w:r w:rsidRPr="00BB3BFE">
              <w:rPr>
                <w:rFonts w:ascii="Times New Roman" w:eastAsia="Calibri" w:hAnsi="Times New Roman" w:cs="Times New Roman"/>
                <w:b/>
                <w:bCs/>
                <w:w w:val="105"/>
              </w:rPr>
              <w:t>QUA</w:t>
            </w:r>
            <w:r>
              <w:rPr>
                <w:rFonts w:ascii="Times New Roman" w:eastAsia="Calibri" w:hAnsi="Times New Roman" w:cs="Times New Roman"/>
                <w:b/>
                <w:bCs/>
                <w:w w:val="105"/>
              </w:rPr>
              <w:t>NT.</w:t>
            </w:r>
          </w:p>
        </w:tc>
        <w:tc>
          <w:tcPr>
            <w:tcW w:w="1144" w:type="dxa"/>
          </w:tcPr>
          <w:p w14:paraId="700D99D1" w14:textId="77777777" w:rsidR="0023076A" w:rsidRPr="00BB3BFE" w:rsidRDefault="0023076A" w:rsidP="001D15FE">
            <w:pPr>
              <w:pStyle w:val="TableParagraph"/>
              <w:spacing w:line="253" w:lineRule="exact"/>
              <w:ind w:left="81" w:right="75"/>
              <w:jc w:val="center"/>
              <w:rPr>
                <w:rFonts w:ascii="Times New Roman" w:eastAsia="Calibri" w:hAnsi="Times New Roman" w:cs="Times New Roman"/>
                <w:b/>
                <w:bCs/>
                <w:w w:val="105"/>
              </w:rPr>
            </w:pPr>
            <w:r w:rsidRPr="00BB3BFE">
              <w:rPr>
                <w:rFonts w:ascii="Times New Roman" w:eastAsia="Calibri" w:hAnsi="Times New Roman" w:cs="Times New Roman"/>
                <w:b/>
                <w:bCs/>
                <w:w w:val="105"/>
              </w:rPr>
              <w:t>VALOR UNIT.</w:t>
            </w:r>
          </w:p>
        </w:tc>
        <w:tc>
          <w:tcPr>
            <w:tcW w:w="1417" w:type="dxa"/>
          </w:tcPr>
          <w:p w14:paraId="54D2CBB4" w14:textId="77777777" w:rsidR="0023076A" w:rsidRPr="00BB3BFE" w:rsidRDefault="0023076A" w:rsidP="001D15FE">
            <w:pPr>
              <w:pStyle w:val="TableParagraph"/>
              <w:spacing w:line="253" w:lineRule="exact"/>
              <w:ind w:left="81" w:right="75"/>
              <w:jc w:val="center"/>
              <w:rPr>
                <w:rFonts w:ascii="Times New Roman" w:eastAsia="Calibri" w:hAnsi="Times New Roman" w:cs="Times New Roman"/>
                <w:b/>
                <w:bCs/>
                <w:w w:val="105"/>
              </w:rPr>
            </w:pPr>
            <w:r w:rsidRPr="00BB3BFE">
              <w:rPr>
                <w:rFonts w:ascii="Times New Roman" w:eastAsia="Calibri" w:hAnsi="Times New Roman" w:cs="Times New Roman"/>
                <w:b/>
                <w:bCs/>
                <w:w w:val="105"/>
              </w:rPr>
              <w:t>VALOR TOT.</w:t>
            </w:r>
          </w:p>
        </w:tc>
      </w:tr>
      <w:tr w:rsidR="0023076A" w:rsidRPr="00BB3BFE" w14:paraId="2457553C" w14:textId="77777777" w:rsidTr="00F05476">
        <w:trPr>
          <w:trHeight w:val="455"/>
        </w:trPr>
        <w:tc>
          <w:tcPr>
            <w:tcW w:w="1287" w:type="dxa"/>
          </w:tcPr>
          <w:p w14:paraId="1205DEAD" w14:textId="77777777" w:rsidR="0023076A" w:rsidRPr="00BB3BFE" w:rsidRDefault="0023076A" w:rsidP="001D15FE">
            <w:pPr>
              <w:pStyle w:val="TableParagraph"/>
              <w:spacing w:line="257" w:lineRule="exact"/>
              <w:ind w:left="130" w:right="121"/>
              <w:jc w:val="center"/>
              <w:rPr>
                <w:rFonts w:ascii="Times New Roman" w:eastAsia="Calibri" w:hAnsi="Times New Roman" w:cs="Times New Roman"/>
                <w:b/>
                <w:bCs/>
              </w:rPr>
            </w:pPr>
            <w:r w:rsidRPr="00BB3BFE">
              <w:rPr>
                <w:rFonts w:ascii="Times New Roman" w:eastAsia="Calibri" w:hAnsi="Times New Roman" w:cs="Times New Roman"/>
                <w:b/>
                <w:bCs/>
              </w:rPr>
              <w:t>01</w:t>
            </w:r>
          </w:p>
        </w:tc>
        <w:tc>
          <w:tcPr>
            <w:tcW w:w="5386" w:type="dxa"/>
          </w:tcPr>
          <w:p w14:paraId="063C46ED" w14:textId="77777777" w:rsidR="0023076A" w:rsidRPr="004F4153" w:rsidRDefault="0023076A" w:rsidP="001D15FE">
            <w:pPr>
              <w:rPr>
                <w:b/>
                <w:bCs/>
                <w:u w:val="single"/>
              </w:rPr>
            </w:pPr>
            <w:r w:rsidRPr="004F4153">
              <w:rPr>
                <w:b/>
                <w:bCs/>
                <w:u w:val="single"/>
              </w:rPr>
              <w:t>Suporte De Avental De Chumbo Com 2 Cabides</w:t>
            </w:r>
          </w:p>
          <w:p w14:paraId="5179AECA" w14:textId="77777777" w:rsidR="0023076A" w:rsidRPr="007E3572" w:rsidRDefault="0023076A" w:rsidP="001D15FE">
            <w:pPr>
              <w:pStyle w:val="NormalWeb"/>
              <w:rPr>
                <w:rStyle w:val="Forte"/>
                <w:rFonts w:eastAsia="Calibri"/>
              </w:rPr>
            </w:pPr>
            <w:r w:rsidRPr="007E3572">
              <w:rPr>
                <w:rStyle w:val="Forte"/>
              </w:rPr>
              <w:t>Descrição técnica:</w:t>
            </w:r>
          </w:p>
          <w:p w14:paraId="44335A2B" w14:textId="77777777" w:rsidR="0023076A" w:rsidRDefault="0023076A" w:rsidP="001D15FE">
            <w:pPr>
              <w:pStyle w:val="NormalWeb"/>
            </w:pPr>
            <w:r>
              <w:t xml:space="preserve">Suporte </w:t>
            </w:r>
            <w:proofErr w:type="spellStart"/>
            <w:r>
              <w:t>destiado</w:t>
            </w:r>
            <w:proofErr w:type="spellEnd"/>
            <w:r>
              <w:t xml:space="preserve"> ao armazenamento adequado de aventais </w:t>
            </w:r>
            <w:proofErr w:type="spellStart"/>
            <w:r>
              <w:t>plumbíferos</w:t>
            </w:r>
            <w:proofErr w:type="spellEnd"/>
            <w:r>
              <w:t xml:space="preserve">, evitando dobras que comprometam a integridade do material </w:t>
            </w:r>
            <w:proofErr w:type="spellStart"/>
            <w:r>
              <w:t>radioprotetor</w:t>
            </w:r>
            <w:proofErr w:type="spellEnd"/>
            <w:r>
              <w:t>.</w:t>
            </w:r>
          </w:p>
          <w:p w14:paraId="0116F4D9" w14:textId="77777777" w:rsidR="0023076A" w:rsidRDefault="0023076A" w:rsidP="001D15FE">
            <w:pPr>
              <w:pStyle w:val="NormalWeb"/>
            </w:pPr>
            <w:r>
              <w:rPr>
                <w:rStyle w:val="Forte"/>
              </w:rPr>
              <w:t>Especificações mínimas:</w:t>
            </w:r>
          </w:p>
          <w:p w14:paraId="68BBD869" w14:textId="77777777" w:rsidR="0023076A" w:rsidRDefault="0023076A" w:rsidP="00C4132F">
            <w:pPr>
              <w:numPr>
                <w:ilvl w:val="0"/>
                <w:numId w:val="5"/>
              </w:numPr>
              <w:spacing w:before="100" w:beforeAutospacing="1" w:after="100" w:afterAutospacing="1" w:line="240" w:lineRule="auto"/>
            </w:pPr>
            <w:r>
              <w:t xml:space="preserve">Estrutura em aço carbono com pintura eletrostática ou aço inoxidável </w:t>
            </w:r>
          </w:p>
          <w:p w14:paraId="096A1B1A" w14:textId="77777777" w:rsidR="0023076A" w:rsidRDefault="0023076A" w:rsidP="00C4132F">
            <w:pPr>
              <w:numPr>
                <w:ilvl w:val="0"/>
                <w:numId w:val="5"/>
              </w:numPr>
              <w:spacing w:before="100" w:beforeAutospacing="1" w:after="100" w:afterAutospacing="1" w:line="240" w:lineRule="auto"/>
            </w:pPr>
            <w:r>
              <w:t xml:space="preserve">Capacidade mínima: 2 aventais </w:t>
            </w:r>
            <w:proofErr w:type="spellStart"/>
            <w:r>
              <w:t>plumbíferos</w:t>
            </w:r>
            <w:proofErr w:type="spellEnd"/>
            <w:r>
              <w:t xml:space="preserve"> </w:t>
            </w:r>
          </w:p>
          <w:p w14:paraId="469E630D" w14:textId="77777777" w:rsidR="0023076A" w:rsidRDefault="0023076A" w:rsidP="00C4132F">
            <w:pPr>
              <w:numPr>
                <w:ilvl w:val="0"/>
                <w:numId w:val="5"/>
              </w:numPr>
              <w:spacing w:before="100" w:beforeAutospacing="1" w:after="100" w:afterAutospacing="1" w:line="240" w:lineRule="auto"/>
            </w:pPr>
            <w:r>
              <w:t xml:space="preserve">Possuir no mínimo 2 cabides anatômicos resistentes </w:t>
            </w:r>
          </w:p>
          <w:p w14:paraId="454AC2D0" w14:textId="77777777" w:rsidR="0023076A" w:rsidRDefault="0023076A" w:rsidP="00C4132F">
            <w:pPr>
              <w:numPr>
                <w:ilvl w:val="0"/>
                <w:numId w:val="5"/>
              </w:numPr>
              <w:spacing w:before="100" w:beforeAutospacing="1" w:after="100" w:afterAutospacing="1" w:line="240" w:lineRule="auto"/>
            </w:pPr>
            <w:r>
              <w:t xml:space="preserve">Fixação em parede, com sistema de instalação incluso </w:t>
            </w:r>
          </w:p>
          <w:p w14:paraId="60207E47" w14:textId="77777777" w:rsidR="0023076A" w:rsidRDefault="0023076A" w:rsidP="00C4132F">
            <w:pPr>
              <w:numPr>
                <w:ilvl w:val="0"/>
                <w:numId w:val="5"/>
              </w:numPr>
              <w:spacing w:before="100" w:beforeAutospacing="1" w:after="100" w:afterAutospacing="1" w:line="240" w:lineRule="auto"/>
            </w:pPr>
            <w:r>
              <w:t xml:space="preserve">Capacidade de carga compatível com aventais de no mínimo 5 kg cada </w:t>
            </w:r>
          </w:p>
          <w:p w14:paraId="59994607" w14:textId="77777777" w:rsidR="0023076A" w:rsidRDefault="0023076A" w:rsidP="00C4132F">
            <w:pPr>
              <w:numPr>
                <w:ilvl w:val="0"/>
                <w:numId w:val="5"/>
              </w:numPr>
              <w:spacing w:before="100" w:beforeAutospacing="1" w:after="100" w:afterAutospacing="1" w:line="240" w:lineRule="auto"/>
            </w:pPr>
            <w:r>
              <w:t xml:space="preserve">Bordas arredondadas para evitar danos ao EPI </w:t>
            </w:r>
          </w:p>
          <w:p w14:paraId="68206B62" w14:textId="77777777" w:rsidR="0023076A" w:rsidRDefault="0023076A" w:rsidP="00C4132F">
            <w:pPr>
              <w:numPr>
                <w:ilvl w:val="0"/>
                <w:numId w:val="5"/>
              </w:numPr>
              <w:spacing w:before="100" w:beforeAutospacing="1" w:after="100" w:afterAutospacing="1" w:line="240" w:lineRule="auto"/>
            </w:pPr>
            <w:r>
              <w:t>Resistência à corrosão e produtos de limpeza hospitalar</w:t>
            </w:r>
          </w:p>
          <w:p w14:paraId="3EC47D92" w14:textId="77777777" w:rsidR="0023076A" w:rsidRPr="00012116" w:rsidRDefault="0023076A" w:rsidP="001D15FE">
            <w:pPr>
              <w:spacing w:before="100" w:beforeAutospacing="1" w:after="100" w:afterAutospacing="1"/>
              <w:rPr>
                <w:rStyle w:val="Forte"/>
              </w:rPr>
            </w:pPr>
            <w:r w:rsidRPr="00012116">
              <w:rPr>
                <w:rStyle w:val="Forte"/>
              </w:rPr>
              <w:t>Requisitos adicionais:</w:t>
            </w:r>
          </w:p>
          <w:p w14:paraId="13122441" w14:textId="77777777" w:rsidR="0023076A" w:rsidRPr="00B135A5" w:rsidRDefault="0023076A" w:rsidP="00C4132F">
            <w:pPr>
              <w:numPr>
                <w:ilvl w:val="0"/>
                <w:numId w:val="7"/>
              </w:numPr>
              <w:spacing w:before="100" w:beforeAutospacing="1" w:after="100" w:afterAutospacing="1" w:line="240" w:lineRule="auto"/>
            </w:pPr>
            <w:r>
              <w:t>Garantia mínima de 12 meses</w:t>
            </w:r>
          </w:p>
        </w:tc>
        <w:tc>
          <w:tcPr>
            <w:tcW w:w="1550" w:type="dxa"/>
          </w:tcPr>
          <w:p w14:paraId="3A059FC4" w14:textId="77777777" w:rsidR="0023076A" w:rsidRPr="00BB3BFE" w:rsidRDefault="0023076A" w:rsidP="001D15FE">
            <w:pPr>
              <w:pStyle w:val="TableParagraph"/>
              <w:spacing w:before="15"/>
              <w:ind w:left="79" w:right="75"/>
              <w:jc w:val="center"/>
              <w:rPr>
                <w:rFonts w:ascii="Times New Roman" w:eastAsia="Calibri" w:hAnsi="Times New Roman" w:cs="Times New Roman"/>
              </w:rPr>
            </w:pPr>
            <w:r>
              <w:rPr>
                <w:rFonts w:ascii="Times New Roman" w:eastAsia="Calibri" w:hAnsi="Times New Roman" w:cs="Times New Roman"/>
              </w:rPr>
              <w:t>02 unid</w:t>
            </w:r>
          </w:p>
        </w:tc>
        <w:tc>
          <w:tcPr>
            <w:tcW w:w="1144" w:type="dxa"/>
          </w:tcPr>
          <w:p w14:paraId="04CEE6FE" w14:textId="77777777" w:rsidR="0023076A" w:rsidRPr="00BB3BFE" w:rsidRDefault="0023076A" w:rsidP="001D15FE">
            <w:pPr>
              <w:pStyle w:val="TableParagraph"/>
              <w:spacing w:line="257" w:lineRule="exact"/>
              <w:ind w:left="79" w:right="75"/>
              <w:jc w:val="center"/>
              <w:rPr>
                <w:rFonts w:ascii="Times New Roman" w:eastAsia="Calibri" w:hAnsi="Times New Roman" w:cs="Times New Roman"/>
              </w:rPr>
            </w:pPr>
          </w:p>
        </w:tc>
        <w:tc>
          <w:tcPr>
            <w:tcW w:w="1417" w:type="dxa"/>
          </w:tcPr>
          <w:p w14:paraId="10804803" w14:textId="77777777" w:rsidR="0023076A" w:rsidRPr="00BB3BFE" w:rsidRDefault="0023076A" w:rsidP="001D15FE">
            <w:pPr>
              <w:pStyle w:val="TableParagraph"/>
              <w:spacing w:line="257" w:lineRule="exact"/>
              <w:ind w:left="79" w:right="75"/>
              <w:jc w:val="center"/>
              <w:rPr>
                <w:rFonts w:ascii="Times New Roman" w:eastAsia="Calibri" w:hAnsi="Times New Roman" w:cs="Times New Roman"/>
              </w:rPr>
            </w:pPr>
          </w:p>
        </w:tc>
      </w:tr>
      <w:tr w:rsidR="0023076A" w:rsidRPr="00BB3BFE" w14:paraId="56F876E7" w14:textId="77777777" w:rsidTr="00F05476">
        <w:trPr>
          <w:trHeight w:val="8373"/>
        </w:trPr>
        <w:tc>
          <w:tcPr>
            <w:tcW w:w="1287" w:type="dxa"/>
          </w:tcPr>
          <w:p w14:paraId="456DB6D6" w14:textId="77777777" w:rsidR="0023076A" w:rsidRPr="00BB3BFE" w:rsidRDefault="0023076A" w:rsidP="001D15FE">
            <w:pPr>
              <w:pStyle w:val="TableParagraph"/>
              <w:spacing w:line="257" w:lineRule="exact"/>
              <w:ind w:left="130" w:right="121"/>
              <w:jc w:val="center"/>
              <w:rPr>
                <w:rFonts w:ascii="Times New Roman" w:eastAsia="Calibri" w:hAnsi="Times New Roman" w:cs="Times New Roman"/>
                <w:b/>
                <w:bCs/>
              </w:rPr>
            </w:pPr>
            <w:r>
              <w:rPr>
                <w:rFonts w:ascii="Times New Roman" w:eastAsia="Calibri" w:hAnsi="Times New Roman" w:cs="Times New Roman"/>
                <w:b/>
                <w:bCs/>
              </w:rPr>
              <w:lastRenderedPageBreak/>
              <w:t>02</w:t>
            </w:r>
          </w:p>
        </w:tc>
        <w:tc>
          <w:tcPr>
            <w:tcW w:w="5386" w:type="dxa"/>
          </w:tcPr>
          <w:p w14:paraId="1D0C19FE" w14:textId="77777777" w:rsidR="0023076A" w:rsidRPr="004F4153" w:rsidRDefault="0023076A" w:rsidP="001D15FE">
            <w:pPr>
              <w:rPr>
                <w:b/>
                <w:bCs/>
                <w:u w:val="single"/>
              </w:rPr>
            </w:pPr>
            <w:r w:rsidRPr="004F4153">
              <w:rPr>
                <w:b/>
                <w:bCs/>
                <w:u w:val="single"/>
              </w:rPr>
              <w:t xml:space="preserve">Avental </w:t>
            </w:r>
            <w:proofErr w:type="spellStart"/>
            <w:r w:rsidRPr="004F4153">
              <w:rPr>
                <w:b/>
                <w:bCs/>
                <w:u w:val="single"/>
              </w:rPr>
              <w:t>plumbífero</w:t>
            </w:r>
            <w:proofErr w:type="spellEnd"/>
            <w:r w:rsidRPr="004F4153">
              <w:rPr>
                <w:b/>
                <w:bCs/>
                <w:u w:val="single"/>
              </w:rPr>
              <w:t xml:space="preserve"> (0,5 </w:t>
            </w:r>
            <w:proofErr w:type="spellStart"/>
            <w:r w:rsidRPr="004F4153">
              <w:rPr>
                <w:b/>
                <w:bCs/>
                <w:u w:val="single"/>
              </w:rPr>
              <w:t>mmPb</w:t>
            </w:r>
            <w:proofErr w:type="spellEnd"/>
            <w:r w:rsidRPr="004F4153">
              <w:rPr>
                <w:b/>
                <w:bCs/>
                <w:u w:val="single"/>
              </w:rPr>
              <w:t>)</w:t>
            </w:r>
          </w:p>
          <w:p w14:paraId="744DEE7A" w14:textId="77777777" w:rsidR="0023076A" w:rsidRDefault="0023076A" w:rsidP="001D15FE">
            <w:pPr>
              <w:pStyle w:val="NormalWeb"/>
            </w:pPr>
            <w:r>
              <w:rPr>
                <w:rStyle w:val="Forte"/>
              </w:rPr>
              <w:t>Descrição técnica:</w:t>
            </w:r>
          </w:p>
          <w:p w14:paraId="6CC2A9EA" w14:textId="77777777" w:rsidR="0023076A" w:rsidRDefault="0023076A" w:rsidP="001D15FE">
            <w:pPr>
              <w:pStyle w:val="NormalWeb"/>
            </w:pPr>
            <w:r>
              <w:t>Equipamento de proteção individual (EPI) destinado à proteção contra radiação ionizante em procedimentos radiológicos.</w:t>
            </w:r>
          </w:p>
          <w:p w14:paraId="02FD6FEC" w14:textId="77777777" w:rsidR="0023076A" w:rsidRDefault="0023076A" w:rsidP="001D15FE">
            <w:pPr>
              <w:pStyle w:val="NormalWeb"/>
            </w:pPr>
            <w:r>
              <w:rPr>
                <w:rStyle w:val="Forte"/>
              </w:rPr>
              <w:t>Especificações mínimas:</w:t>
            </w:r>
          </w:p>
          <w:p w14:paraId="4FBB523A" w14:textId="77777777" w:rsidR="0023076A" w:rsidRDefault="0023076A" w:rsidP="00C4132F">
            <w:pPr>
              <w:numPr>
                <w:ilvl w:val="0"/>
                <w:numId w:val="6"/>
              </w:numPr>
              <w:spacing w:before="100" w:beforeAutospacing="1" w:after="100" w:afterAutospacing="1" w:line="240" w:lineRule="auto"/>
            </w:pPr>
            <w:r>
              <w:t xml:space="preserve">Equivalência de proteção: 0,5 </w:t>
            </w:r>
            <w:proofErr w:type="spellStart"/>
            <w:r>
              <w:t>mmPb</w:t>
            </w:r>
            <w:proofErr w:type="spellEnd"/>
            <w:r>
              <w:t xml:space="preserve"> (milímetros de chumbo) </w:t>
            </w:r>
          </w:p>
          <w:p w14:paraId="604E5C54" w14:textId="77777777" w:rsidR="0023076A" w:rsidRDefault="0023076A" w:rsidP="00C4132F">
            <w:pPr>
              <w:numPr>
                <w:ilvl w:val="0"/>
                <w:numId w:val="6"/>
              </w:numPr>
              <w:spacing w:before="100" w:beforeAutospacing="1" w:after="100" w:afterAutospacing="1" w:line="240" w:lineRule="auto"/>
            </w:pPr>
            <w:r>
              <w:t xml:space="preserve">Confeccionado em material flexível com blindagem interna uniforme </w:t>
            </w:r>
          </w:p>
          <w:p w14:paraId="3938EA84" w14:textId="77777777" w:rsidR="0023076A" w:rsidRDefault="0023076A" w:rsidP="00C4132F">
            <w:pPr>
              <w:numPr>
                <w:ilvl w:val="0"/>
                <w:numId w:val="6"/>
              </w:numPr>
              <w:spacing w:before="100" w:beforeAutospacing="1" w:after="100" w:afterAutospacing="1" w:line="240" w:lineRule="auto"/>
            </w:pPr>
            <w:r>
              <w:t xml:space="preserve">Revestimento externo impermeável, resistente e lavável </w:t>
            </w:r>
          </w:p>
          <w:p w14:paraId="5789A849" w14:textId="77777777" w:rsidR="0023076A" w:rsidRDefault="0023076A" w:rsidP="00C4132F">
            <w:pPr>
              <w:numPr>
                <w:ilvl w:val="0"/>
                <w:numId w:val="6"/>
              </w:numPr>
              <w:spacing w:before="100" w:beforeAutospacing="1" w:after="100" w:afterAutospacing="1" w:line="240" w:lineRule="auto"/>
            </w:pPr>
            <w:r>
              <w:t xml:space="preserve">Fechamento com </w:t>
            </w:r>
            <w:proofErr w:type="spellStart"/>
            <w:r>
              <w:t>velcro</w:t>
            </w:r>
            <w:proofErr w:type="spellEnd"/>
            <w:r>
              <w:t xml:space="preserve">, fivela ou ajuste ergonômico </w:t>
            </w:r>
          </w:p>
          <w:p w14:paraId="5709ECA8" w14:textId="77777777" w:rsidR="0023076A" w:rsidRDefault="0023076A" w:rsidP="00C4132F">
            <w:pPr>
              <w:numPr>
                <w:ilvl w:val="0"/>
                <w:numId w:val="6"/>
              </w:numPr>
              <w:spacing w:before="100" w:beforeAutospacing="1" w:after="100" w:afterAutospacing="1" w:line="240" w:lineRule="auto"/>
            </w:pPr>
            <w:r>
              <w:t xml:space="preserve">Cobertura frontal total do tronco (modelo frontal ou tipo saia/colete) </w:t>
            </w:r>
          </w:p>
          <w:p w14:paraId="32C8D7B4" w14:textId="77777777" w:rsidR="0023076A" w:rsidRDefault="0023076A" w:rsidP="00C4132F">
            <w:pPr>
              <w:numPr>
                <w:ilvl w:val="0"/>
                <w:numId w:val="6"/>
              </w:numPr>
              <w:spacing w:before="100" w:beforeAutospacing="1" w:after="100" w:afterAutospacing="1" w:line="240" w:lineRule="auto"/>
            </w:pPr>
            <w:r>
              <w:t xml:space="preserve">Peso distribuído para conforto do usuário </w:t>
            </w:r>
          </w:p>
          <w:p w14:paraId="5E07D2BB" w14:textId="77777777" w:rsidR="0023076A" w:rsidRDefault="0023076A" w:rsidP="001D15FE">
            <w:pPr>
              <w:pStyle w:val="NormalWeb"/>
            </w:pPr>
            <w:r>
              <w:rPr>
                <w:rStyle w:val="Forte"/>
              </w:rPr>
              <w:t>Requisitos normativos:</w:t>
            </w:r>
          </w:p>
          <w:p w14:paraId="6D2C2E91" w14:textId="77777777" w:rsidR="0023076A" w:rsidRDefault="0023076A" w:rsidP="00C4132F">
            <w:pPr>
              <w:numPr>
                <w:ilvl w:val="0"/>
                <w:numId w:val="7"/>
              </w:numPr>
              <w:spacing w:before="100" w:beforeAutospacing="1" w:after="100" w:afterAutospacing="1" w:line="240" w:lineRule="auto"/>
            </w:pPr>
            <w:r>
              <w:t xml:space="preserve">Atender às normas da </w:t>
            </w:r>
            <w:r>
              <w:rPr>
                <w:rStyle w:val="whitespace-normal"/>
              </w:rPr>
              <w:t>CNEN</w:t>
            </w:r>
            <w:r>
              <w:t xml:space="preserve"> </w:t>
            </w:r>
          </w:p>
          <w:p w14:paraId="53035A53" w14:textId="77777777" w:rsidR="0023076A" w:rsidRDefault="0023076A" w:rsidP="00C4132F">
            <w:pPr>
              <w:numPr>
                <w:ilvl w:val="0"/>
                <w:numId w:val="7"/>
              </w:numPr>
              <w:spacing w:before="100" w:beforeAutospacing="1" w:after="100" w:afterAutospacing="1" w:line="240" w:lineRule="auto"/>
            </w:pPr>
            <w:r>
              <w:t xml:space="preserve">Atender à </w:t>
            </w:r>
            <w:r>
              <w:rPr>
                <w:rStyle w:val="whitespace-normal"/>
              </w:rPr>
              <w:t>ANVISA</w:t>
            </w:r>
            <w:r>
              <w:t xml:space="preserve"> </w:t>
            </w:r>
          </w:p>
          <w:p w14:paraId="42AD0056" w14:textId="77777777" w:rsidR="0023076A" w:rsidRDefault="0023076A" w:rsidP="00C4132F">
            <w:pPr>
              <w:numPr>
                <w:ilvl w:val="0"/>
                <w:numId w:val="7"/>
              </w:numPr>
              <w:spacing w:before="100" w:beforeAutospacing="1" w:after="100" w:afterAutospacing="1" w:line="240" w:lineRule="auto"/>
            </w:pPr>
            <w:r>
              <w:t xml:space="preserve">Certificado de atenuação radiológica conforme padrão internacional </w:t>
            </w:r>
          </w:p>
          <w:p w14:paraId="01F2C973" w14:textId="77777777" w:rsidR="0023076A" w:rsidRDefault="0023076A" w:rsidP="00C4132F">
            <w:pPr>
              <w:numPr>
                <w:ilvl w:val="0"/>
                <w:numId w:val="7"/>
              </w:numPr>
              <w:spacing w:before="100" w:beforeAutospacing="1" w:after="100" w:afterAutospacing="1" w:line="240" w:lineRule="auto"/>
            </w:pPr>
            <w:r>
              <w:t>Livre de rachaduras, bolhas ou falhas na blindagem</w:t>
            </w:r>
          </w:p>
          <w:p w14:paraId="5A26EAF6" w14:textId="77777777" w:rsidR="0023076A" w:rsidRPr="00012116" w:rsidRDefault="0023076A" w:rsidP="001D15FE">
            <w:pPr>
              <w:spacing w:before="100" w:beforeAutospacing="1" w:after="100" w:afterAutospacing="1"/>
              <w:rPr>
                <w:rStyle w:val="Forte"/>
              </w:rPr>
            </w:pPr>
            <w:r w:rsidRPr="00012116">
              <w:rPr>
                <w:rStyle w:val="Forte"/>
              </w:rPr>
              <w:t>Requisitos adicionais:</w:t>
            </w:r>
          </w:p>
          <w:p w14:paraId="2210C353" w14:textId="77777777" w:rsidR="0023076A" w:rsidRDefault="0023076A" w:rsidP="00C4132F">
            <w:pPr>
              <w:numPr>
                <w:ilvl w:val="0"/>
                <w:numId w:val="7"/>
              </w:numPr>
              <w:spacing w:before="100" w:beforeAutospacing="1" w:after="100" w:afterAutospacing="1" w:line="240" w:lineRule="auto"/>
            </w:pPr>
            <w:r>
              <w:t>Garantia mínima de 12 meses</w:t>
            </w:r>
          </w:p>
        </w:tc>
        <w:tc>
          <w:tcPr>
            <w:tcW w:w="1550" w:type="dxa"/>
          </w:tcPr>
          <w:p w14:paraId="78221D77" w14:textId="77777777" w:rsidR="0023076A" w:rsidRDefault="0023076A" w:rsidP="001D15FE">
            <w:pPr>
              <w:pStyle w:val="TableParagraph"/>
              <w:spacing w:before="15"/>
              <w:ind w:left="79" w:right="75"/>
              <w:jc w:val="center"/>
              <w:rPr>
                <w:rFonts w:ascii="Times New Roman" w:eastAsia="Calibri" w:hAnsi="Times New Roman" w:cs="Times New Roman"/>
              </w:rPr>
            </w:pPr>
            <w:r>
              <w:rPr>
                <w:rFonts w:ascii="Times New Roman" w:eastAsia="Calibri" w:hAnsi="Times New Roman" w:cs="Times New Roman"/>
              </w:rPr>
              <w:t>03 unid</w:t>
            </w:r>
          </w:p>
        </w:tc>
        <w:tc>
          <w:tcPr>
            <w:tcW w:w="1144" w:type="dxa"/>
          </w:tcPr>
          <w:p w14:paraId="4FD16806" w14:textId="77777777" w:rsidR="0023076A" w:rsidRPr="00BB3BFE" w:rsidRDefault="0023076A" w:rsidP="001D15FE">
            <w:pPr>
              <w:pStyle w:val="TableParagraph"/>
              <w:spacing w:line="257" w:lineRule="exact"/>
              <w:ind w:left="79" w:right="75"/>
              <w:jc w:val="center"/>
              <w:rPr>
                <w:rFonts w:ascii="Times New Roman" w:eastAsia="Calibri" w:hAnsi="Times New Roman" w:cs="Times New Roman"/>
              </w:rPr>
            </w:pPr>
          </w:p>
        </w:tc>
        <w:tc>
          <w:tcPr>
            <w:tcW w:w="1417" w:type="dxa"/>
          </w:tcPr>
          <w:p w14:paraId="2F908985" w14:textId="77777777" w:rsidR="0023076A" w:rsidRPr="00BB3BFE" w:rsidRDefault="0023076A" w:rsidP="001D15FE">
            <w:pPr>
              <w:pStyle w:val="TableParagraph"/>
              <w:spacing w:line="257" w:lineRule="exact"/>
              <w:ind w:left="79" w:right="75"/>
              <w:jc w:val="center"/>
              <w:rPr>
                <w:rFonts w:ascii="Times New Roman" w:eastAsia="Calibri" w:hAnsi="Times New Roman" w:cs="Times New Roman"/>
              </w:rPr>
            </w:pPr>
          </w:p>
        </w:tc>
      </w:tr>
      <w:tr w:rsidR="0023076A" w:rsidRPr="00BB3BFE" w14:paraId="507E98C0" w14:textId="77777777" w:rsidTr="00F05476">
        <w:trPr>
          <w:trHeight w:val="455"/>
        </w:trPr>
        <w:tc>
          <w:tcPr>
            <w:tcW w:w="1287" w:type="dxa"/>
          </w:tcPr>
          <w:p w14:paraId="14F64F9E" w14:textId="77777777" w:rsidR="0023076A" w:rsidRPr="00BB3BFE" w:rsidRDefault="0023076A" w:rsidP="001D15FE">
            <w:pPr>
              <w:pStyle w:val="TableParagraph"/>
              <w:spacing w:line="257" w:lineRule="exact"/>
              <w:ind w:left="130" w:right="121"/>
              <w:jc w:val="center"/>
              <w:rPr>
                <w:rFonts w:ascii="Times New Roman" w:eastAsia="Calibri" w:hAnsi="Times New Roman" w:cs="Times New Roman"/>
                <w:b/>
                <w:bCs/>
              </w:rPr>
            </w:pPr>
            <w:r>
              <w:rPr>
                <w:rFonts w:ascii="Times New Roman" w:eastAsia="Calibri" w:hAnsi="Times New Roman" w:cs="Times New Roman"/>
                <w:b/>
                <w:bCs/>
              </w:rPr>
              <w:t>03</w:t>
            </w:r>
          </w:p>
        </w:tc>
        <w:tc>
          <w:tcPr>
            <w:tcW w:w="5386" w:type="dxa"/>
          </w:tcPr>
          <w:p w14:paraId="48590FC1" w14:textId="77777777" w:rsidR="0023076A" w:rsidRPr="004F4153" w:rsidRDefault="0023076A" w:rsidP="001D15FE">
            <w:pPr>
              <w:rPr>
                <w:b/>
                <w:bCs/>
                <w:u w:val="single"/>
              </w:rPr>
            </w:pPr>
            <w:r>
              <w:t xml:space="preserve"> </w:t>
            </w:r>
            <w:r w:rsidRPr="004F4153">
              <w:rPr>
                <w:b/>
                <w:bCs/>
                <w:u w:val="single"/>
              </w:rPr>
              <w:t xml:space="preserve">Protetor de tireoide </w:t>
            </w:r>
            <w:proofErr w:type="spellStart"/>
            <w:r w:rsidRPr="004F4153">
              <w:rPr>
                <w:b/>
                <w:bCs/>
                <w:u w:val="single"/>
              </w:rPr>
              <w:t>plumbífero</w:t>
            </w:r>
            <w:proofErr w:type="spellEnd"/>
            <w:r w:rsidRPr="004F4153">
              <w:rPr>
                <w:b/>
                <w:bCs/>
                <w:u w:val="single"/>
              </w:rPr>
              <w:t xml:space="preserve"> (0,5 </w:t>
            </w:r>
            <w:proofErr w:type="spellStart"/>
            <w:r w:rsidRPr="004F4153">
              <w:rPr>
                <w:b/>
                <w:bCs/>
                <w:u w:val="single"/>
              </w:rPr>
              <w:t>mmPb</w:t>
            </w:r>
            <w:proofErr w:type="spellEnd"/>
            <w:r w:rsidRPr="004F4153">
              <w:rPr>
                <w:b/>
                <w:bCs/>
                <w:u w:val="single"/>
              </w:rPr>
              <w:t>)</w:t>
            </w:r>
          </w:p>
          <w:p w14:paraId="1BBE312A" w14:textId="77777777" w:rsidR="0023076A" w:rsidRDefault="0023076A" w:rsidP="001D15FE">
            <w:pPr>
              <w:pStyle w:val="NormalWeb"/>
            </w:pPr>
            <w:r>
              <w:rPr>
                <w:rStyle w:val="Forte"/>
              </w:rPr>
              <w:t>Descrição técnica:</w:t>
            </w:r>
          </w:p>
          <w:p w14:paraId="6A70C7C3" w14:textId="77777777" w:rsidR="0023076A" w:rsidRDefault="0023076A" w:rsidP="001D15FE">
            <w:pPr>
              <w:pStyle w:val="NormalWeb"/>
            </w:pPr>
            <w:r>
              <w:t>Equipamento de proteção radiológica destinado à proteção da glândula tireoide contra radiação ionizante.</w:t>
            </w:r>
          </w:p>
          <w:p w14:paraId="03AC63D4" w14:textId="77777777" w:rsidR="0023076A" w:rsidRDefault="0023076A" w:rsidP="001D15FE">
            <w:pPr>
              <w:pStyle w:val="NormalWeb"/>
            </w:pPr>
            <w:r>
              <w:rPr>
                <w:rStyle w:val="Forte"/>
              </w:rPr>
              <w:t>Especificações mínimas:</w:t>
            </w:r>
          </w:p>
          <w:p w14:paraId="077E6348" w14:textId="77777777" w:rsidR="0023076A" w:rsidRDefault="0023076A" w:rsidP="00C4132F">
            <w:pPr>
              <w:numPr>
                <w:ilvl w:val="0"/>
                <w:numId w:val="8"/>
              </w:numPr>
              <w:spacing w:before="100" w:beforeAutospacing="1" w:after="100" w:afterAutospacing="1" w:line="240" w:lineRule="auto"/>
            </w:pPr>
            <w:r>
              <w:t xml:space="preserve">Equivalência: 0,5 </w:t>
            </w:r>
            <w:proofErr w:type="spellStart"/>
            <w:r>
              <w:t>mmPb</w:t>
            </w:r>
            <w:proofErr w:type="spellEnd"/>
            <w:r>
              <w:t xml:space="preserve"> </w:t>
            </w:r>
          </w:p>
          <w:p w14:paraId="16B37B87" w14:textId="77777777" w:rsidR="0023076A" w:rsidRDefault="0023076A" w:rsidP="00C4132F">
            <w:pPr>
              <w:numPr>
                <w:ilvl w:val="0"/>
                <w:numId w:val="8"/>
              </w:numPr>
              <w:spacing w:before="100" w:beforeAutospacing="1" w:after="100" w:afterAutospacing="1" w:line="240" w:lineRule="auto"/>
            </w:pPr>
            <w:r>
              <w:t xml:space="preserve">Formato anatômico, ajustável ao pescoço </w:t>
            </w:r>
          </w:p>
          <w:p w14:paraId="7E96B09F" w14:textId="77777777" w:rsidR="0023076A" w:rsidRDefault="0023076A" w:rsidP="00C4132F">
            <w:pPr>
              <w:numPr>
                <w:ilvl w:val="0"/>
                <w:numId w:val="8"/>
              </w:numPr>
              <w:spacing w:before="100" w:beforeAutospacing="1" w:after="100" w:afterAutospacing="1" w:line="240" w:lineRule="auto"/>
            </w:pPr>
            <w:r>
              <w:t xml:space="preserve">Fechamento com </w:t>
            </w:r>
            <w:proofErr w:type="spellStart"/>
            <w:r>
              <w:t>velcro</w:t>
            </w:r>
            <w:proofErr w:type="spellEnd"/>
            <w:r>
              <w:t xml:space="preserve"> resistente </w:t>
            </w:r>
          </w:p>
          <w:p w14:paraId="7602C802" w14:textId="77777777" w:rsidR="0023076A" w:rsidRDefault="0023076A" w:rsidP="00C4132F">
            <w:pPr>
              <w:numPr>
                <w:ilvl w:val="0"/>
                <w:numId w:val="8"/>
              </w:numPr>
              <w:spacing w:before="100" w:beforeAutospacing="1" w:after="100" w:afterAutospacing="1" w:line="240" w:lineRule="auto"/>
            </w:pPr>
            <w:r>
              <w:t xml:space="preserve">Material interno com blindagem homogênea </w:t>
            </w:r>
          </w:p>
          <w:p w14:paraId="63BFE57E" w14:textId="77777777" w:rsidR="0023076A" w:rsidRDefault="0023076A" w:rsidP="00C4132F">
            <w:pPr>
              <w:numPr>
                <w:ilvl w:val="0"/>
                <w:numId w:val="8"/>
              </w:numPr>
              <w:spacing w:before="100" w:beforeAutospacing="1" w:after="100" w:afterAutospacing="1" w:line="240" w:lineRule="auto"/>
            </w:pPr>
            <w:r>
              <w:lastRenderedPageBreak/>
              <w:t xml:space="preserve">Revestimento externo impermeável e lavável </w:t>
            </w:r>
          </w:p>
          <w:p w14:paraId="53D3FAD9" w14:textId="77777777" w:rsidR="0023076A" w:rsidRDefault="0023076A" w:rsidP="001D15FE">
            <w:pPr>
              <w:pStyle w:val="NormalWeb"/>
            </w:pPr>
            <w:r>
              <w:rPr>
                <w:rStyle w:val="Forte"/>
              </w:rPr>
              <w:t>Requisitos normativos:</w:t>
            </w:r>
          </w:p>
          <w:p w14:paraId="064B3C24" w14:textId="77777777" w:rsidR="0023076A" w:rsidRDefault="0023076A" w:rsidP="00C4132F">
            <w:pPr>
              <w:numPr>
                <w:ilvl w:val="0"/>
                <w:numId w:val="9"/>
              </w:numPr>
              <w:spacing w:before="100" w:beforeAutospacing="1" w:after="100" w:afterAutospacing="1" w:line="240" w:lineRule="auto"/>
            </w:pPr>
            <w:r>
              <w:t xml:space="preserve">Atender às exigências da </w:t>
            </w:r>
            <w:r>
              <w:rPr>
                <w:rStyle w:val="whitespace-normal"/>
              </w:rPr>
              <w:t>CNEN</w:t>
            </w:r>
            <w:r>
              <w:t xml:space="preserve"> </w:t>
            </w:r>
          </w:p>
          <w:p w14:paraId="0F4ED45F" w14:textId="77777777" w:rsidR="0023076A" w:rsidRDefault="0023076A" w:rsidP="00C4132F">
            <w:pPr>
              <w:numPr>
                <w:ilvl w:val="0"/>
                <w:numId w:val="9"/>
              </w:numPr>
              <w:spacing w:before="100" w:beforeAutospacing="1" w:after="100" w:afterAutospacing="1" w:line="240" w:lineRule="auto"/>
            </w:pPr>
            <w:r>
              <w:t xml:space="preserve">Atender à </w:t>
            </w:r>
            <w:r>
              <w:rPr>
                <w:rStyle w:val="whitespace-normal"/>
              </w:rPr>
              <w:t>ANVISA</w:t>
            </w:r>
          </w:p>
          <w:p w14:paraId="5E360931" w14:textId="77777777" w:rsidR="0023076A" w:rsidRPr="00012116" w:rsidRDefault="0023076A" w:rsidP="001D15FE">
            <w:pPr>
              <w:spacing w:before="100" w:beforeAutospacing="1" w:after="100" w:afterAutospacing="1"/>
              <w:rPr>
                <w:rStyle w:val="Forte"/>
              </w:rPr>
            </w:pPr>
            <w:r w:rsidRPr="00012116">
              <w:rPr>
                <w:rStyle w:val="Forte"/>
              </w:rPr>
              <w:t>Requisitos adicionais:</w:t>
            </w:r>
          </w:p>
          <w:p w14:paraId="5A0B7DFB" w14:textId="77777777" w:rsidR="0023076A" w:rsidRDefault="0023076A" w:rsidP="00C4132F">
            <w:pPr>
              <w:numPr>
                <w:ilvl w:val="0"/>
                <w:numId w:val="7"/>
              </w:numPr>
              <w:spacing w:before="100" w:beforeAutospacing="1" w:after="100" w:afterAutospacing="1" w:line="240" w:lineRule="auto"/>
            </w:pPr>
            <w:r>
              <w:t>Garantia mínima de 12 meses</w:t>
            </w:r>
          </w:p>
        </w:tc>
        <w:tc>
          <w:tcPr>
            <w:tcW w:w="1550" w:type="dxa"/>
          </w:tcPr>
          <w:p w14:paraId="05ECF694" w14:textId="77777777" w:rsidR="0023076A" w:rsidRDefault="0023076A" w:rsidP="001D15FE">
            <w:pPr>
              <w:pStyle w:val="TableParagraph"/>
              <w:spacing w:before="15"/>
              <w:ind w:left="79" w:right="75"/>
              <w:jc w:val="center"/>
              <w:rPr>
                <w:rFonts w:ascii="Times New Roman" w:eastAsia="Calibri" w:hAnsi="Times New Roman" w:cs="Times New Roman"/>
              </w:rPr>
            </w:pPr>
            <w:r>
              <w:rPr>
                <w:rFonts w:ascii="Times New Roman" w:eastAsia="Calibri" w:hAnsi="Times New Roman" w:cs="Times New Roman"/>
              </w:rPr>
              <w:lastRenderedPageBreak/>
              <w:t>03 unid</w:t>
            </w:r>
          </w:p>
        </w:tc>
        <w:tc>
          <w:tcPr>
            <w:tcW w:w="1144" w:type="dxa"/>
          </w:tcPr>
          <w:p w14:paraId="6EBC50EC" w14:textId="77777777" w:rsidR="0023076A" w:rsidRPr="00BB3BFE" w:rsidRDefault="0023076A" w:rsidP="001D15FE">
            <w:pPr>
              <w:pStyle w:val="TableParagraph"/>
              <w:spacing w:line="257" w:lineRule="exact"/>
              <w:ind w:left="79" w:right="75"/>
              <w:jc w:val="center"/>
              <w:rPr>
                <w:rFonts w:ascii="Times New Roman" w:eastAsia="Calibri" w:hAnsi="Times New Roman" w:cs="Times New Roman"/>
              </w:rPr>
            </w:pPr>
          </w:p>
        </w:tc>
        <w:tc>
          <w:tcPr>
            <w:tcW w:w="1417" w:type="dxa"/>
          </w:tcPr>
          <w:p w14:paraId="497960AD" w14:textId="77777777" w:rsidR="0023076A" w:rsidRPr="00BB3BFE" w:rsidRDefault="0023076A" w:rsidP="001D15FE">
            <w:pPr>
              <w:pStyle w:val="TableParagraph"/>
              <w:spacing w:line="257" w:lineRule="exact"/>
              <w:ind w:left="79" w:right="75"/>
              <w:jc w:val="center"/>
              <w:rPr>
                <w:rFonts w:ascii="Times New Roman" w:eastAsia="Calibri" w:hAnsi="Times New Roman" w:cs="Times New Roman"/>
              </w:rPr>
            </w:pPr>
          </w:p>
        </w:tc>
      </w:tr>
      <w:tr w:rsidR="0023076A" w:rsidRPr="00BB3BFE" w14:paraId="03BDCD9A" w14:textId="77777777" w:rsidTr="00F05476">
        <w:trPr>
          <w:trHeight w:val="455"/>
        </w:trPr>
        <w:tc>
          <w:tcPr>
            <w:tcW w:w="1287" w:type="dxa"/>
          </w:tcPr>
          <w:p w14:paraId="23B6D7AA" w14:textId="77777777" w:rsidR="0023076A" w:rsidRPr="00BB3BFE" w:rsidRDefault="0023076A" w:rsidP="001D15FE">
            <w:pPr>
              <w:pStyle w:val="TableParagraph"/>
              <w:spacing w:line="257" w:lineRule="exact"/>
              <w:ind w:left="130" w:right="121"/>
              <w:jc w:val="center"/>
              <w:rPr>
                <w:rFonts w:ascii="Times New Roman" w:eastAsia="Calibri" w:hAnsi="Times New Roman" w:cs="Times New Roman"/>
                <w:b/>
                <w:bCs/>
              </w:rPr>
            </w:pPr>
            <w:r>
              <w:rPr>
                <w:rFonts w:ascii="Times New Roman" w:eastAsia="Calibri" w:hAnsi="Times New Roman" w:cs="Times New Roman"/>
                <w:b/>
                <w:bCs/>
              </w:rPr>
              <w:t>04</w:t>
            </w:r>
          </w:p>
        </w:tc>
        <w:tc>
          <w:tcPr>
            <w:tcW w:w="5386" w:type="dxa"/>
          </w:tcPr>
          <w:p w14:paraId="387C6D66" w14:textId="77777777" w:rsidR="0023076A" w:rsidRPr="004F4153" w:rsidRDefault="0023076A" w:rsidP="001D15FE">
            <w:pPr>
              <w:rPr>
                <w:b/>
                <w:bCs/>
                <w:u w:val="single"/>
              </w:rPr>
            </w:pPr>
            <w:r w:rsidRPr="004F4153">
              <w:rPr>
                <w:b/>
                <w:bCs/>
                <w:u w:val="single"/>
              </w:rPr>
              <w:t>Filme SD-S 25x30 - 10x12" Caixa com 500 películas</w:t>
            </w:r>
          </w:p>
          <w:p w14:paraId="187DB753" w14:textId="77777777" w:rsidR="0023076A" w:rsidRDefault="0023076A" w:rsidP="001D15FE">
            <w:pPr>
              <w:pStyle w:val="NormalWeb"/>
            </w:pPr>
            <w:r>
              <w:rPr>
                <w:rStyle w:val="Forte"/>
              </w:rPr>
              <w:t>Descrição técnica:</w:t>
            </w:r>
          </w:p>
          <w:p w14:paraId="29EEB9C1" w14:textId="77777777" w:rsidR="0023076A" w:rsidRDefault="0023076A" w:rsidP="001D15FE">
            <w:pPr>
              <w:pStyle w:val="NormalWeb"/>
            </w:pPr>
            <w:r>
              <w:t>Filme radiográfico convencional para uso em radiologia médica, compatível com processamento automático.</w:t>
            </w:r>
          </w:p>
          <w:p w14:paraId="4658E958" w14:textId="77777777" w:rsidR="0023076A" w:rsidRPr="003F6C35" w:rsidRDefault="0023076A" w:rsidP="001D15FE">
            <w:pPr>
              <w:pStyle w:val="NormalWeb"/>
              <w:rPr>
                <w:b/>
                <w:bCs/>
              </w:rPr>
            </w:pPr>
            <w:r w:rsidRPr="003F6C35">
              <w:rPr>
                <w:b/>
                <w:bCs/>
              </w:rPr>
              <w:t xml:space="preserve">Compatíveis com a impressora de filmes </w:t>
            </w:r>
            <w:proofErr w:type="spellStart"/>
            <w:r w:rsidRPr="003F6C35">
              <w:rPr>
                <w:b/>
                <w:bCs/>
              </w:rPr>
              <w:t>Drypro</w:t>
            </w:r>
            <w:proofErr w:type="spellEnd"/>
            <w:r w:rsidRPr="003F6C35">
              <w:rPr>
                <w:b/>
                <w:bCs/>
              </w:rPr>
              <w:t xml:space="preserve"> Sigma II - Konica </w:t>
            </w:r>
            <w:proofErr w:type="spellStart"/>
            <w:r w:rsidRPr="003F6C35">
              <w:rPr>
                <w:b/>
                <w:bCs/>
              </w:rPr>
              <w:t>Minolta</w:t>
            </w:r>
            <w:proofErr w:type="spellEnd"/>
          </w:p>
          <w:p w14:paraId="5BFCB2B4" w14:textId="77777777" w:rsidR="0023076A" w:rsidRDefault="0023076A" w:rsidP="001D15FE">
            <w:pPr>
              <w:pStyle w:val="NormalWeb"/>
            </w:pPr>
            <w:r>
              <w:rPr>
                <w:rStyle w:val="Forte"/>
              </w:rPr>
              <w:t>Especificações mínimas:</w:t>
            </w:r>
          </w:p>
          <w:p w14:paraId="08608626" w14:textId="77777777" w:rsidR="0023076A" w:rsidRDefault="0023076A" w:rsidP="00C4132F">
            <w:pPr>
              <w:numPr>
                <w:ilvl w:val="0"/>
                <w:numId w:val="10"/>
              </w:numPr>
              <w:spacing w:before="100" w:beforeAutospacing="1" w:after="100" w:afterAutospacing="1" w:line="240" w:lineRule="auto"/>
            </w:pPr>
            <w:r>
              <w:t xml:space="preserve">Dimensões: 25 x 30 cm (10 x 12 polegadas) </w:t>
            </w:r>
          </w:p>
          <w:p w14:paraId="7A0722B6" w14:textId="77777777" w:rsidR="0023076A" w:rsidRDefault="0023076A" w:rsidP="00C4132F">
            <w:pPr>
              <w:numPr>
                <w:ilvl w:val="0"/>
                <w:numId w:val="10"/>
              </w:numPr>
              <w:spacing w:before="100" w:beforeAutospacing="1" w:after="100" w:afterAutospacing="1" w:line="240" w:lineRule="auto"/>
            </w:pPr>
            <w:r>
              <w:t xml:space="preserve">Tipo: Filme radiográfico sensível a raios X </w:t>
            </w:r>
          </w:p>
          <w:p w14:paraId="7ECBA82F" w14:textId="77777777" w:rsidR="0023076A" w:rsidRDefault="0023076A" w:rsidP="00C4132F">
            <w:pPr>
              <w:numPr>
                <w:ilvl w:val="0"/>
                <w:numId w:val="10"/>
              </w:numPr>
              <w:spacing w:before="100" w:beforeAutospacing="1" w:after="100" w:afterAutospacing="1" w:line="240" w:lineRule="auto"/>
            </w:pPr>
            <w:r>
              <w:t xml:space="preserve">Base: poliéster azul ou transparente </w:t>
            </w:r>
          </w:p>
          <w:p w14:paraId="66000DE1" w14:textId="77777777" w:rsidR="0023076A" w:rsidRDefault="0023076A" w:rsidP="00C4132F">
            <w:pPr>
              <w:numPr>
                <w:ilvl w:val="0"/>
                <w:numId w:val="10"/>
              </w:numPr>
              <w:spacing w:before="100" w:beforeAutospacing="1" w:after="100" w:afterAutospacing="1" w:line="240" w:lineRule="auto"/>
            </w:pPr>
            <w:r>
              <w:t xml:space="preserve">Emulsão dupla face de alta sensibilidade </w:t>
            </w:r>
          </w:p>
          <w:p w14:paraId="2B2165DA" w14:textId="77777777" w:rsidR="0023076A" w:rsidRDefault="0023076A" w:rsidP="00C4132F">
            <w:pPr>
              <w:numPr>
                <w:ilvl w:val="0"/>
                <w:numId w:val="10"/>
              </w:numPr>
              <w:spacing w:before="100" w:beforeAutospacing="1" w:after="100" w:afterAutospacing="1" w:line="240" w:lineRule="auto"/>
            </w:pPr>
            <w:r>
              <w:t xml:space="preserve">Alto contraste e definição de imagem </w:t>
            </w:r>
          </w:p>
          <w:p w14:paraId="3B4D325D" w14:textId="77777777" w:rsidR="0023076A" w:rsidRDefault="0023076A" w:rsidP="00C4132F">
            <w:pPr>
              <w:numPr>
                <w:ilvl w:val="0"/>
                <w:numId w:val="10"/>
              </w:numPr>
              <w:spacing w:before="100" w:beforeAutospacing="1" w:after="100" w:afterAutospacing="1" w:line="240" w:lineRule="auto"/>
            </w:pPr>
            <w:r>
              <w:t xml:space="preserve">Compatível com processadoras automáticas padrão </w:t>
            </w:r>
          </w:p>
          <w:p w14:paraId="1B91EF48" w14:textId="77777777" w:rsidR="0023076A" w:rsidRDefault="0023076A" w:rsidP="001D15FE">
            <w:pPr>
              <w:pStyle w:val="NormalWeb"/>
            </w:pPr>
            <w:r>
              <w:rPr>
                <w:rStyle w:val="Forte"/>
              </w:rPr>
              <w:t>Apresentação:</w:t>
            </w:r>
          </w:p>
          <w:p w14:paraId="48955A4C" w14:textId="77777777" w:rsidR="0023076A" w:rsidRDefault="0023076A" w:rsidP="00C4132F">
            <w:pPr>
              <w:numPr>
                <w:ilvl w:val="0"/>
                <w:numId w:val="11"/>
              </w:numPr>
              <w:spacing w:before="100" w:beforeAutospacing="1" w:after="100" w:afterAutospacing="1" w:line="240" w:lineRule="auto"/>
            </w:pPr>
            <w:r>
              <w:t xml:space="preserve">Caixa com 500 películas </w:t>
            </w:r>
          </w:p>
          <w:p w14:paraId="24B5F7D8" w14:textId="77777777" w:rsidR="0023076A" w:rsidRDefault="0023076A" w:rsidP="001D15FE">
            <w:pPr>
              <w:pStyle w:val="NormalWeb"/>
            </w:pPr>
            <w:r>
              <w:rPr>
                <w:rStyle w:val="Forte"/>
              </w:rPr>
              <w:t>Requisitos adicionais:</w:t>
            </w:r>
          </w:p>
          <w:p w14:paraId="73F1D1F6" w14:textId="77777777" w:rsidR="0023076A" w:rsidRDefault="0023076A" w:rsidP="00C4132F">
            <w:pPr>
              <w:numPr>
                <w:ilvl w:val="0"/>
                <w:numId w:val="12"/>
              </w:numPr>
              <w:spacing w:before="100" w:beforeAutospacing="1" w:after="100" w:afterAutospacing="1" w:line="240" w:lineRule="auto"/>
            </w:pPr>
            <w:r>
              <w:t xml:space="preserve">Prazo de validade mínimo de 12 meses no ato da entrega </w:t>
            </w:r>
          </w:p>
          <w:p w14:paraId="1F10C8EC" w14:textId="77777777" w:rsidR="0023076A" w:rsidRDefault="0023076A" w:rsidP="00C4132F">
            <w:pPr>
              <w:numPr>
                <w:ilvl w:val="0"/>
                <w:numId w:val="12"/>
              </w:numPr>
              <w:spacing w:before="100" w:beforeAutospacing="1" w:after="100" w:afterAutospacing="1" w:line="240" w:lineRule="auto"/>
            </w:pPr>
            <w:r>
              <w:t xml:space="preserve">Embalagem com proteção contra luz e umidade </w:t>
            </w:r>
          </w:p>
          <w:p w14:paraId="61F8D7A1" w14:textId="77777777" w:rsidR="0023076A" w:rsidRDefault="0023076A" w:rsidP="00C4132F">
            <w:pPr>
              <w:numPr>
                <w:ilvl w:val="0"/>
                <w:numId w:val="12"/>
              </w:numPr>
              <w:spacing w:before="100" w:beforeAutospacing="1" w:after="100" w:afterAutospacing="1" w:line="240" w:lineRule="auto"/>
            </w:pPr>
            <w:r>
              <w:t xml:space="preserve">Produto com registro ou notificação na </w:t>
            </w:r>
            <w:r>
              <w:rPr>
                <w:rStyle w:val="whitespace-normal"/>
              </w:rPr>
              <w:t>ANVISA</w:t>
            </w:r>
          </w:p>
        </w:tc>
        <w:tc>
          <w:tcPr>
            <w:tcW w:w="1550" w:type="dxa"/>
          </w:tcPr>
          <w:p w14:paraId="227529C9" w14:textId="77777777" w:rsidR="0023076A" w:rsidRDefault="0023076A" w:rsidP="001D15FE">
            <w:pPr>
              <w:pStyle w:val="TableParagraph"/>
              <w:spacing w:before="15"/>
              <w:ind w:left="79" w:right="75"/>
              <w:jc w:val="center"/>
              <w:rPr>
                <w:rFonts w:ascii="Times New Roman" w:eastAsia="Calibri" w:hAnsi="Times New Roman" w:cs="Times New Roman"/>
              </w:rPr>
            </w:pPr>
            <w:r>
              <w:t>40 cxs</w:t>
            </w:r>
          </w:p>
        </w:tc>
        <w:tc>
          <w:tcPr>
            <w:tcW w:w="1144" w:type="dxa"/>
          </w:tcPr>
          <w:p w14:paraId="03D0C5E3" w14:textId="77777777" w:rsidR="0023076A" w:rsidRPr="00BB3BFE" w:rsidRDefault="0023076A" w:rsidP="001D15FE">
            <w:pPr>
              <w:pStyle w:val="TableParagraph"/>
              <w:spacing w:line="257" w:lineRule="exact"/>
              <w:ind w:left="79" w:right="75"/>
              <w:jc w:val="center"/>
              <w:rPr>
                <w:rFonts w:ascii="Times New Roman" w:eastAsia="Calibri" w:hAnsi="Times New Roman" w:cs="Times New Roman"/>
              </w:rPr>
            </w:pPr>
          </w:p>
        </w:tc>
        <w:tc>
          <w:tcPr>
            <w:tcW w:w="1417" w:type="dxa"/>
          </w:tcPr>
          <w:p w14:paraId="7B443BFA" w14:textId="77777777" w:rsidR="0023076A" w:rsidRPr="00BB3BFE" w:rsidRDefault="0023076A" w:rsidP="001D15FE">
            <w:pPr>
              <w:pStyle w:val="TableParagraph"/>
              <w:spacing w:line="257" w:lineRule="exact"/>
              <w:ind w:left="79" w:right="75"/>
              <w:jc w:val="center"/>
              <w:rPr>
                <w:rFonts w:ascii="Times New Roman" w:eastAsia="Calibri" w:hAnsi="Times New Roman" w:cs="Times New Roman"/>
              </w:rPr>
            </w:pPr>
          </w:p>
        </w:tc>
      </w:tr>
      <w:tr w:rsidR="0023076A" w:rsidRPr="00BB3BFE" w14:paraId="254BD59B" w14:textId="77777777" w:rsidTr="00F05476">
        <w:trPr>
          <w:trHeight w:val="455"/>
        </w:trPr>
        <w:tc>
          <w:tcPr>
            <w:tcW w:w="1287" w:type="dxa"/>
          </w:tcPr>
          <w:p w14:paraId="23853017" w14:textId="77777777" w:rsidR="0023076A" w:rsidRPr="00BB3BFE" w:rsidRDefault="0023076A" w:rsidP="001D15FE">
            <w:pPr>
              <w:pStyle w:val="TableParagraph"/>
              <w:spacing w:line="257" w:lineRule="exact"/>
              <w:ind w:left="130" w:right="121"/>
              <w:jc w:val="center"/>
              <w:rPr>
                <w:rFonts w:ascii="Times New Roman" w:eastAsia="Calibri" w:hAnsi="Times New Roman" w:cs="Times New Roman"/>
                <w:b/>
                <w:bCs/>
              </w:rPr>
            </w:pPr>
            <w:r>
              <w:rPr>
                <w:rFonts w:ascii="Times New Roman" w:eastAsia="Calibri" w:hAnsi="Times New Roman" w:cs="Times New Roman"/>
                <w:b/>
                <w:bCs/>
              </w:rPr>
              <w:t>05</w:t>
            </w:r>
          </w:p>
        </w:tc>
        <w:tc>
          <w:tcPr>
            <w:tcW w:w="5386" w:type="dxa"/>
          </w:tcPr>
          <w:p w14:paraId="47929D19" w14:textId="77777777" w:rsidR="0023076A" w:rsidRPr="00D44C9B" w:rsidRDefault="0023076A" w:rsidP="001D15FE">
            <w:pPr>
              <w:rPr>
                <w:b/>
                <w:bCs/>
                <w:u w:val="single"/>
              </w:rPr>
            </w:pPr>
            <w:r w:rsidRPr="004F4153">
              <w:rPr>
                <w:b/>
                <w:bCs/>
                <w:u w:val="single"/>
              </w:rPr>
              <w:t>Filme SD-S 35X43 - 14x17" Caixa com 500 películas</w:t>
            </w:r>
          </w:p>
          <w:p w14:paraId="5EA1B181" w14:textId="77777777" w:rsidR="0023076A" w:rsidRDefault="0023076A" w:rsidP="001D15FE">
            <w:pPr>
              <w:pStyle w:val="NormalWeb"/>
            </w:pPr>
            <w:r>
              <w:rPr>
                <w:rStyle w:val="Forte"/>
              </w:rPr>
              <w:t>Descrição técnica:</w:t>
            </w:r>
          </w:p>
          <w:p w14:paraId="7C239181" w14:textId="77777777" w:rsidR="0023076A" w:rsidRDefault="0023076A" w:rsidP="001D15FE">
            <w:pPr>
              <w:pStyle w:val="NormalWeb"/>
            </w:pPr>
            <w:r>
              <w:lastRenderedPageBreak/>
              <w:t>Filme radiográfico convencional para uso em radiologia médica, compatível com processamento automático.</w:t>
            </w:r>
          </w:p>
          <w:p w14:paraId="7B91F46D" w14:textId="77777777" w:rsidR="0023076A" w:rsidRPr="003F6C35" w:rsidRDefault="0023076A" w:rsidP="001D15FE">
            <w:pPr>
              <w:pStyle w:val="NormalWeb"/>
              <w:rPr>
                <w:b/>
                <w:bCs/>
              </w:rPr>
            </w:pPr>
            <w:r w:rsidRPr="003F6C35">
              <w:rPr>
                <w:b/>
                <w:bCs/>
              </w:rPr>
              <w:t xml:space="preserve">Compatíveis com a impressora de filmes </w:t>
            </w:r>
            <w:proofErr w:type="spellStart"/>
            <w:r w:rsidRPr="003F6C35">
              <w:rPr>
                <w:b/>
                <w:bCs/>
              </w:rPr>
              <w:t>Drypro</w:t>
            </w:r>
            <w:proofErr w:type="spellEnd"/>
            <w:r w:rsidRPr="003F6C35">
              <w:rPr>
                <w:b/>
                <w:bCs/>
              </w:rPr>
              <w:t xml:space="preserve"> Sigma II - Konica </w:t>
            </w:r>
            <w:proofErr w:type="spellStart"/>
            <w:r w:rsidRPr="003F6C35">
              <w:rPr>
                <w:b/>
                <w:bCs/>
              </w:rPr>
              <w:t>Minolta</w:t>
            </w:r>
            <w:proofErr w:type="spellEnd"/>
          </w:p>
          <w:p w14:paraId="295AEF76" w14:textId="77777777" w:rsidR="0023076A" w:rsidRDefault="0023076A" w:rsidP="001D15FE">
            <w:pPr>
              <w:pStyle w:val="NormalWeb"/>
            </w:pPr>
            <w:r>
              <w:rPr>
                <w:rStyle w:val="Forte"/>
              </w:rPr>
              <w:t>Especificações mínimas:</w:t>
            </w:r>
          </w:p>
          <w:p w14:paraId="20A15112" w14:textId="77777777" w:rsidR="0023076A" w:rsidRDefault="0023076A" w:rsidP="00C4132F">
            <w:pPr>
              <w:numPr>
                <w:ilvl w:val="0"/>
                <w:numId w:val="13"/>
              </w:numPr>
              <w:spacing w:before="100" w:beforeAutospacing="1" w:after="100" w:afterAutospacing="1" w:line="240" w:lineRule="auto"/>
            </w:pPr>
            <w:r>
              <w:t xml:space="preserve">Dimensões: 35 x 43 cm (14 x 17 polegadas) </w:t>
            </w:r>
          </w:p>
          <w:p w14:paraId="67AFD2CA" w14:textId="77777777" w:rsidR="0023076A" w:rsidRDefault="0023076A" w:rsidP="00C4132F">
            <w:pPr>
              <w:numPr>
                <w:ilvl w:val="0"/>
                <w:numId w:val="13"/>
              </w:numPr>
              <w:spacing w:before="100" w:beforeAutospacing="1" w:after="100" w:afterAutospacing="1" w:line="240" w:lineRule="auto"/>
            </w:pPr>
            <w:r>
              <w:t xml:space="preserve">Tipo: Filme radiográfico para raios X </w:t>
            </w:r>
          </w:p>
          <w:p w14:paraId="5F367283" w14:textId="77777777" w:rsidR="0023076A" w:rsidRDefault="0023076A" w:rsidP="00C4132F">
            <w:pPr>
              <w:numPr>
                <w:ilvl w:val="0"/>
                <w:numId w:val="13"/>
              </w:numPr>
              <w:spacing w:before="100" w:beforeAutospacing="1" w:after="100" w:afterAutospacing="1" w:line="240" w:lineRule="auto"/>
            </w:pPr>
            <w:r>
              <w:t xml:space="preserve">Base em poliéster azul ou transparente </w:t>
            </w:r>
          </w:p>
          <w:p w14:paraId="46D3F158" w14:textId="77777777" w:rsidR="0023076A" w:rsidRDefault="0023076A" w:rsidP="00C4132F">
            <w:pPr>
              <w:numPr>
                <w:ilvl w:val="0"/>
                <w:numId w:val="13"/>
              </w:numPr>
              <w:spacing w:before="100" w:beforeAutospacing="1" w:after="100" w:afterAutospacing="1" w:line="240" w:lineRule="auto"/>
            </w:pPr>
            <w:r>
              <w:t xml:space="preserve">Emulsão dupla face </w:t>
            </w:r>
          </w:p>
          <w:p w14:paraId="4BDE8A12" w14:textId="77777777" w:rsidR="0023076A" w:rsidRDefault="0023076A" w:rsidP="00C4132F">
            <w:pPr>
              <w:numPr>
                <w:ilvl w:val="0"/>
                <w:numId w:val="13"/>
              </w:numPr>
              <w:spacing w:before="100" w:beforeAutospacing="1" w:after="100" w:afterAutospacing="1" w:line="240" w:lineRule="auto"/>
            </w:pPr>
            <w:r>
              <w:t xml:space="preserve">Alta definição e contraste </w:t>
            </w:r>
          </w:p>
          <w:p w14:paraId="3363AADC" w14:textId="77777777" w:rsidR="0023076A" w:rsidRDefault="0023076A" w:rsidP="00C4132F">
            <w:pPr>
              <w:numPr>
                <w:ilvl w:val="0"/>
                <w:numId w:val="13"/>
              </w:numPr>
              <w:spacing w:before="100" w:beforeAutospacing="1" w:after="100" w:afterAutospacing="1" w:line="240" w:lineRule="auto"/>
            </w:pPr>
            <w:r>
              <w:t xml:space="preserve">Compatível com processadoras automáticas </w:t>
            </w:r>
          </w:p>
          <w:p w14:paraId="119E76FE" w14:textId="77777777" w:rsidR="0023076A" w:rsidRDefault="0023076A" w:rsidP="001D15FE">
            <w:pPr>
              <w:pStyle w:val="NormalWeb"/>
            </w:pPr>
            <w:r>
              <w:rPr>
                <w:rStyle w:val="Forte"/>
              </w:rPr>
              <w:t>Apresentação:</w:t>
            </w:r>
          </w:p>
          <w:p w14:paraId="0747A32D" w14:textId="77777777" w:rsidR="0023076A" w:rsidRDefault="0023076A" w:rsidP="00C4132F">
            <w:pPr>
              <w:numPr>
                <w:ilvl w:val="0"/>
                <w:numId w:val="14"/>
              </w:numPr>
              <w:spacing w:before="100" w:beforeAutospacing="1" w:after="100" w:afterAutospacing="1" w:line="240" w:lineRule="auto"/>
            </w:pPr>
            <w:r>
              <w:t xml:space="preserve">Caixa com 500 películas </w:t>
            </w:r>
          </w:p>
          <w:p w14:paraId="624BB1F6" w14:textId="77777777" w:rsidR="0023076A" w:rsidRDefault="0023076A" w:rsidP="001D15FE">
            <w:pPr>
              <w:pStyle w:val="NormalWeb"/>
            </w:pPr>
            <w:r>
              <w:rPr>
                <w:rStyle w:val="Forte"/>
              </w:rPr>
              <w:t>Requisitos adicionais:</w:t>
            </w:r>
          </w:p>
          <w:p w14:paraId="0CF7288D" w14:textId="77777777" w:rsidR="0023076A" w:rsidRDefault="0023076A" w:rsidP="00C4132F">
            <w:pPr>
              <w:numPr>
                <w:ilvl w:val="0"/>
                <w:numId w:val="15"/>
              </w:numPr>
              <w:spacing w:before="100" w:beforeAutospacing="1" w:after="100" w:afterAutospacing="1" w:line="240" w:lineRule="auto"/>
            </w:pPr>
            <w:r>
              <w:t xml:space="preserve">Validade mínima de 12 meses </w:t>
            </w:r>
          </w:p>
          <w:p w14:paraId="00DB5835" w14:textId="77777777" w:rsidR="0023076A" w:rsidRDefault="0023076A" w:rsidP="00C4132F">
            <w:pPr>
              <w:numPr>
                <w:ilvl w:val="0"/>
                <w:numId w:val="15"/>
              </w:numPr>
              <w:spacing w:before="100" w:beforeAutospacing="1" w:after="100" w:afterAutospacing="1" w:line="240" w:lineRule="auto"/>
            </w:pPr>
            <w:r>
              <w:t xml:space="preserve">Embalagem lacrada e protegida contra luz </w:t>
            </w:r>
          </w:p>
          <w:p w14:paraId="79D39875" w14:textId="77777777" w:rsidR="0023076A" w:rsidRDefault="0023076A" w:rsidP="00C4132F">
            <w:pPr>
              <w:numPr>
                <w:ilvl w:val="0"/>
                <w:numId w:val="15"/>
              </w:numPr>
              <w:spacing w:before="100" w:beforeAutospacing="1" w:after="100" w:afterAutospacing="1" w:line="240" w:lineRule="auto"/>
            </w:pPr>
            <w:r>
              <w:t xml:space="preserve">Registro/notificação na </w:t>
            </w:r>
            <w:r>
              <w:rPr>
                <w:rStyle w:val="whitespace-normal"/>
              </w:rPr>
              <w:t>ANVISA</w:t>
            </w:r>
          </w:p>
        </w:tc>
        <w:tc>
          <w:tcPr>
            <w:tcW w:w="1550" w:type="dxa"/>
          </w:tcPr>
          <w:p w14:paraId="458CAAFA" w14:textId="77777777" w:rsidR="0023076A" w:rsidRDefault="0023076A" w:rsidP="001D15FE">
            <w:pPr>
              <w:pStyle w:val="TableParagraph"/>
              <w:spacing w:before="15"/>
              <w:ind w:left="79" w:right="75"/>
              <w:jc w:val="center"/>
              <w:rPr>
                <w:rFonts w:ascii="Times New Roman" w:eastAsia="Calibri" w:hAnsi="Times New Roman" w:cs="Times New Roman"/>
              </w:rPr>
            </w:pPr>
            <w:r>
              <w:lastRenderedPageBreak/>
              <w:t>20 cxs</w:t>
            </w:r>
          </w:p>
        </w:tc>
        <w:tc>
          <w:tcPr>
            <w:tcW w:w="1144" w:type="dxa"/>
          </w:tcPr>
          <w:p w14:paraId="40882265" w14:textId="77777777" w:rsidR="0023076A" w:rsidRPr="00BB3BFE" w:rsidRDefault="0023076A" w:rsidP="001D15FE">
            <w:pPr>
              <w:pStyle w:val="TableParagraph"/>
              <w:spacing w:line="257" w:lineRule="exact"/>
              <w:ind w:left="79" w:right="75"/>
              <w:jc w:val="center"/>
              <w:rPr>
                <w:rFonts w:ascii="Times New Roman" w:eastAsia="Calibri" w:hAnsi="Times New Roman" w:cs="Times New Roman"/>
              </w:rPr>
            </w:pPr>
          </w:p>
        </w:tc>
        <w:tc>
          <w:tcPr>
            <w:tcW w:w="1417" w:type="dxa"/>
          </w:tcPr>
          <w:p w14:paraId="419C53E8" w14:textId="77777777" w:rsidR="0023076A" w:rsidRPr="00BB3BFE" w:rsidRDefault="0023076A" w:rsidP="001D15FE">
            <w:pPr>
              <w:pStyle w:val="TableParagraph"/>
              <w:spacing w:line="257" w:lineRule="exact"/>
              <w:ind w:left="79" w:right="75"/>
              <w:jc w:val="center"/>
              <w:rPr>
                <w:rFonts w:ascii="Times New Roman" w:eastAsia="Calibri" w:hAnsi="Times New Roman" w:cs="Times New Roman"/>
              </w:rPr>
            </w:pPr>
          </w:p>
        </w:tc>
      </w:tr>
    </w:tbl>
    <w:p w14:paraId="694E6B7B" w14:textId="77777777" w:rsidR="0023076A" w:rsidRDefault="0023076A" w:rsidP="0023076A">
      <w:pPr>
        <w:jc w:val="both"/>
        <w:rPr>
          <w:rFonts w:ascii="Arial" w:hAnsi="Arial" w:cs="Arial"/>
          <w:b/>
        </w:rPr>
      </w:pPr>
    </w:p>
    <w:p w14:paraId="04CA39D1" w14:textId="71715316" w:rsidR="0023076A" w:rsidRPr="00DF3EAC" w:rsidRDefault="0023076A" w:rsidP="0023076A">
      <w:pPr>
        <w:jc w:val="both"/>
        <w:rPr>
          <w:rFonts w:ascii="Arial" w:hAnsi="Arial" w:cs="Arial"/>
          <w:bCs/>
        </w:rPr>
      </w:pPr>
      <w:r w:rsidRPr="00DF3EAC">
        <w:rPr>
          <w:rFonts w:ascii="Arial" w:hAnsi="Arial" w:cs="Arial"/>
          <w:bCs/>
        </w:rPr>
        <w:t>1</w:t>
      </w:r>
      <w:r w:rsidR="00050934">
        <w:rPr>
          <w:rFonts w:ascii="Arial" w:hAnsi="Arial" w:cs="Arial"/>
          <w:bCs/>
        </w:rPr>
        <w:t>.</w:t>
      </w:r>
      <w:r w:rsidRPr="00DF3EAC">
        <w:rPr>
          <w:rFonts w:ascii="Arial" w:hAnsi="Arial" w:cs="Arial"/>
          <w:bCs/>
        </w:rPr>
        <w:t>3.1</w:t>
      </w:r>
      <w:r>
        <w:rPr>
          <w:rFonts w:ascii="Arial" w:hAnsi="Arial" w:cs="Arial"/>
          <w:bCs/>
        </w:rPr>
        <w:t xml:space="preserve"> </w:t>
      </w:r>
      <w:r w:rsidRPr="00DF3EAC">
        <w:rPr>
          <w:rFonts w:ascii="Arial" w:hAnsi="Arial" w:cs="Arial"/>
          <w:bCs/>
        </w:rPr>
        <w:t>OBSERVAÇÕES GERAIS PARA TODOS OS ITENS</w:t>
      </w:r>
    </w:p>
    <w:p w14:paraId="5D18CB2F" w14:textId="77777777" w:rsidR="0023076A" w:rsidRPr="00DF3EAC" w:rsidRDefault="0023076A" w:rsidP="00C4132F">
      <w:pPr>
        <w:pStyle w:val="PargrafodaLista"/>
        <w:numPr>
          <w:ilvl w:val="0"/>
          <w:numId w:val="16"/>
        </w:numPr>
        <w:spacing w:after="0" w:line="240" w:lineRule="auto"/>
        <w:jc w:val="both"/>
        <w:rPr>
          <w:rFonts w:ascii="Arial" w:hAnsi="Arial" w:cs="Arial"/>
          <w:bCs/>
        </w:rPr>
      </w:pPr>
      <w:r w:rsidRPr="00DF3EAC">
        <w:rPr>
          <w:rFonts w:ascii="Arial" w:hAnsi="Arial" w:cs="Arial"/>
          <w:bCs/>
        </w:rPr>
        <w:t>Os produtos devem ser novos, sem uso e em perfeito estado</w:t>
      </w:r>
    </w:p>
    <w:p w14:paraId="1B37C1A0" w14:textId="77777777" w:rsidR="0023076A" w:rsidRPr="00DF3EAC" w:rsidRDefault="0023076A" w:rsidP="00C4132F">
      <w:pPr>
        <w:pStyle w:val="PargrafodaLista"/>
        <w:numPr>
          <w:ilvl w:val="0"/>
          <w:numId w:val="16"/>
        </w:numPr>
        <w:spacing w:after="0" w:line="240" w:lineRule="auto"/>
        <w:jc w:val="both"/>
        <w:rPr>
          <w:rFonts w:ascii="Arial" w:hAnsi="Arial" w:cs="Arial"/>
          <w:bCs/>
        </w:rPr>
      </w:pPr>
      <w:r w:rsidRPr="00DF3EAC">
        <w:rPr>
          <w:rFonts w:ascii="Arial" w:hAnsi="Arial" w:cs="Arial"/>
          <w:bCs/>
        </w:rPr>
        <w:t>Devem atender às normas técnicas brasileiras vigentes</w:t>
      </w:r>
    </w:p>
    <w:p w14:paraId="450BD670" w14:textId="77777777" w:rsidR="0023076A" w:rsidRPr="00DF3EAC" w:rsidRDefault="0023076A" w:rsidP="00C4132F">
      <w:pPr>
        <w:pStyle w:val="PargrafodaLista"/>
        <w:numPr>
          <w:ilvl w:val="0"/>
          <w:numId w:val="16"/>
        </w:numPr>
        <w:spacing w:after="0" w:line="240" w:lineRule="auto"/>
        <w:jc w:val="both"/>
        <w:rPr>
          <w:rFonts w:ascii="Arial" w:hAnsi="Arial" w:cs="Arial"/>
          <w:bCs/>
        </w:rPr>
      </w:pPr>
      <w:r w:rsidRPr="00DF3EAC">
        <w:rPr>
          <w:rFonts w:ascii="Arial" w:hAnsi="Arial" w:cs="Arial"/>
          <w:bCs/>
        </w:rPr>
        <w:t>Devem ser entregues com manual, ficha técnica e certificações</w:t>
      </w:r>
    </w:p>
    <w:p w14:paraId="32BA80C1" w14:textId="7B237A7E" w:rsidR="00976B6E" w:rsidRDefault="0023076A" w:rsidP="00C4132F">
      <w:pPr>
        <w:pStyle w:val="PargrafodaLista"/>
        <w:numPr>
          <w:ilvl w:val="0"/>
          <w:numId w:val="16"/>
        </w:numPr>
        <w:spacing w:after="0" w:line="240" w:lineRule="auto"/>
        <w:jc w:val="both"/>
        <w:rPr>
          <w:rFonts w:ascii="Arial" w:hAnsi="Arial" w:cs="Arial"/>
          <w:bCs/>
        </w:rPr>
      </w:pPr>
      <w:r w:rsidRPr="00DF3EAC">
        <w:rPr>
          <w:rFonts w:ascii="Arial" w:hAnsi="Arial" w:cs="Arial"/>
          <w:bCs/>
        </w:rPr>
        <w:t>O fornecedor deve apresentar nota fiscal e garantia</w:t>
      </w:r>
      <w:r>
        <w:rPr>
          <w:rFonts w:ascii="Arial" w:hAnsi="Arial" w:cs="Arial"/>
          <w:bCs/>
        </w:rPr>
        <w:t xml:space="preserve"> mínima de 12 </w:t>
      </w:r>
      <w:proofErr w:type="spellStart"/>
      <w:r>
        <w:rPr>
          <w:rFonts w:ascii="Arial" w:hAnsi="Arial" w:cs="Arial"/>
          <w:bCs/>
        </w:rPr>
        <w:t>mese</w:t>
      </w:r>
      <w:proofErr w:type="spellEnd"/>
    </w:p>
    <w:p w14:paraId="15454493" w14:textId="77777777" w:rsidR="00FD1902" w:rsidRPr="00FD1902" w:rsidRDefault="00FD1902" w:rsidP="00FD1902">
      <w:pPr>
        <w:pStyle w:val="PargrafodaLista"/>
        <w:spacing w:after="0" w:line="240" w:lineRule="auto"/>
        <w:jc w:val="both"/>
        <w:rPr>
          <w:rFonts w:ascii="Arial" w:hAnsi="Arial" w:cs="Arial"/>
          <w:bCs/>
        </w:rPr>
      </w:pPr>
    </w:p>
    <w:p w14:paraId="37EA3505" w14:textId="77777777" w:rsidR="004859E2" w:rsidRPr="00CA51BE" w:rsidRDefault="00496ACF" w:rsidP="00976B6E">
      <w:pPr>
        <w:pStyle w:val="PargrafodaLista"/>
        <w:jc w:val="both"/>
        <w:rPr>
          <w:rFonts w:ascii="Arial" w:hAnsi="Arial" w:cs="Arial"/>
          <w:b/>
        </w:rPr>
      </w:pPr>
      <w:r w:rsidRPr="00CA51BE">
        <w:rPr>
          <w:rFonts w:ascii="Arial" w:hAnsi="Arial" w:cs="Arial"/>
          <w:b/>
        </w:rPr>
        <w:t xml:space="preserve"> </w:t>
      </w:r>
    </w:p>
    <w:p w14:paraId="2F00D08B" w14:textId="68DA28F7" w:rsidR="002C136D" w:rsidRPr="00D54CEA" w:rsidRDefault="002C136D" w:rsidP="00C4132F">
      <w:pPr>
        <w:pStyle w:val="PargrafodaLista"/>
        <w:numPr>
          <w:ilvl w:val="1"/>
          <w:numId w:val="17"/>
        </w:numPr>
        <w:jc w:val="both"/>
        <w:rPr>
          <w:rFonts w:ascii="Arial" w:hAnsi="Arial" w:cs="Arial"/>
          <w:b/>
        </w:rPr>
      </w:pPr>
      <w:r w:rsidRPr="00D54CEA">
        <w:rPr>
          <w:rFonts w:ascii="Arial" w:hAnsi="Arial" w:cs="Arial"/>
          <w:b/>
        </w:rPr>
        <w:t>DO PRAZO</w:t>
      </w:r>
    </w:p>
    <w:p w14:paraId="4D4D2229" w14:textId="77777777" w:rsidR="00986A69" w:rsidRPr="00CA51BE" w:rsidRDefault="00986A69" w:rsidP="00C4132F">
      <w:pPr>
        <w:pStyle w:val="NormalWeb"/>
        <w:numPr>
          <w:ilvl w:val="2"/>
          <w:numId w:val="17"/>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 xml:space="preserve">O prazo de vigência da ata de registro de preços será de </w:t>
      </w:r>
      <w:r w:rsidR="006C60C6" w:rsidRPr="00CA51BE">
        <w:rPr>
          <w:rFonts w:ascii="Arial" w:eastAsiaTheme="minorHAnsi" w:hAnsi="Arial" w:cs="Arial"/>
          <w:lang w:eastAsia="en-US"/>
        </w:rPr>
        <w:t>0</w:t>
      </w:r>
      <w:r w:rsidRPr="00CA51BE">
        <w:rPr>
          <w:rFonts w:ascii="Arial" w:eastAsiaTheme="minorHAnsi" w:hAnsi="Arial" w:cs="Arial"/>
          <w:lang w:eastAsia="en-US"/>
        </w:rPr>
        <w:t>1 (um) ano e poderá ser prorrogado, por igual período, desde que comprovado o preço vantajoso.</w:t>
      </w:r>
    </w:p>
    <w:p w14:paraId="23246B8B" w14:textId="77777777" w:rsidR="002C136D" w:rsidRPr="00CA51BE" w:rsidRDefault="00986A69" w:rsidP="00C4132F">
      <w:pPr>
        <w:pStyle w:val="NormalWeb"/>
        <w:numPr>
          <w:ilvl w:val="2"/>
          <w:numId w:val="17"/>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contrato decorrente da ata de registro de preços terá sua vigência estabelecida em conformidade com as disposições nela contidas.</w:t>
      </w:r>
    </w:p>
    <w:p w14:paraId="473E7582" w14:textId="77777777" w:rsidR="00BF77AF" w:rsidRDefault="00BF77AF" w:rsidP="003D0AD8">
      <w:pPr>
        <w:jc w:val="both"/>
        <w:rPr>
          <w:rFonts w:ascii="Arial" w:hAnsi="Arial" w:cs="Arial"/>
          <w:b/>
        </w:rPr>
      </w:pPr>
    </w:p>
    <w:p w14:paraId="667D2995" w14:textId="77777777" w:rsidR="00397309" w:rsidRPr="00CA51BE" w:rsidRDefault="00397309" w:rsidP="003D0AD8">
      <w:pPr>
        <w:jc w:val="both"/>
        <w:rPr>
          <w:rFonts w:ascii="Arial" w:hAnsi="Arial" w:cs="Arial"/>
          <w:b/>
        </w:rPr>
      </w:pPr>
    </w:p>
    <w:p w14:paraId="422ED70A" w14:textId="77777777" w:rsidR="0041534D" w:rsidRPr="00CA51BE" w:rsidRDefault="00296F9C" w:rsidP="00C4132F">
      <w:pPr>
        <w:pStyle w:val="PargrafodaLista"/>
        <w:numPr>
          <w:ilvl w:val="0"/>
          <w:numId w:val="17"/>
        </w:numPr>
        <w:pBdr>
          <w:top w:val="single" w:sz="4" w:space="1" w:color="auto"/>
          <w:left w:val="single" w:sz="4" w:space="31" w:color="auto"/>
          <w:bottom w:val="single" w:sz="4" w:space="1" w:color="auto"/>
          <w:right w:val="single" w:sz="4" w:space="31" w:color="auto"/>
        </w:pBdr>
        <w:jc w:val="both"/>
        <w:rPr>
          <w:rFonts w:ascii="Arial" w:hAnsi="Arial" w:cs="Arial"/>
          <w:b/>
        </w:rPr>
      </w:pPr>
      <w:r w:rsidRPr="00CA51BE">
        <w:rPr>
          <w:rFonts w:ascii="Arial" w:hAnsi="Arial" w:cs="Arial"/>
          <w:b/>
        </w:rPr>
        <w:lastRenderedPageBreak/>
        <w:t>DA JUSTIFICATIVA</w:t>
      </w:r>
      <w:r w:rsidR="003D0AD8" w:rsidRPr="00CA51BE">
        <w:rPr>
          <w:rFonts w:ascii="Arial" w:hAnsi="Arial" w:cs="Arial"/>
          <w:b/>
        </w:rPr>
        <w:t>/FUNDAMENTAÇÃO DA CONTRATAÇÃO</w:t>
      </w:r>
    </w:p>
    <w:p w14:paraId="42DA5997" w14:textId="77777777" w:rsidR="00397309" w:rsidRDefault="00397309" w:rsidP="00397309">
      <w:pPr>
        <w:pStyle w:val="PargrafodaLista"/>
        <w:ind w:left="284"/>
        <w:rPr>
          <w:rFonts w:ascii="Arial" w:hAnsi="Arial" w:cs="Arial"/>
          <w:sz w:val="24"/>
          <w:szCs w:val="24"/>
        </w:rPr>
      </w:pPr>
    </w:p>
    <w:p w14:paraId="177E50F8" w14:textId="6B5DBAF3" w:rsidR="00397309" w:rsidRPr="00397309" w:rsidRDefault="00397309" w:rsidP="00397309">
      <w:pPr>
        <w:pStyle w:val="PargrafodaLista"/>
        <w:ind w:left="284"/>
        <w:rPr>
          <w:rFonts w:ascii="Arial" w:hAnsi="Arial" w:cs="Arial"/>
          <w:sz w:val="24"/>
          <w:szCs w:val="24"/>
        </w:rPr>
      </w:pPr>
      <w:r>
        <w:rPr>
          <w:rFonts w:ascii="Arial" w:hAnsi="Arial" w:cs="Arial"/>
          <w:sz w:val="24"/>
          <w:szCs w:val="24"/>
        </w:rPr>
        <w:t xml:space="preserve">2.1 </w:t>
      </w:r>
      <w:r w:rsidRPr="00397309">
        <w:rPr>
          <w:rFonts w:ascii="Arial" w:hAnsi="Arial" w:cs="Arial"/>
          <w:sz w:val="24"/>
          <w:szCs w:val="24"/>
        </w:rPr>
        <w:t>A necessidade da contratação decorre da obrigatoriedade de manutenção dos serviços de radiologia em pleno funcionamento, tendo em vista sua relevância para o diagnóstico clínico, acompanhamento terapêutico e suporte às ações de atenção primária, média complexidade e urgência/emergência no âmbito do Sistema Único de Saúde (SUS).</w:t>
      </w:r>
    </w:p>
    <w:p w14:paraId="63F4F117" w14:textId="77777777" w:rsidR="00397309" w:rsidRPr="00397309" w:rsidRDefault="00397309" w:rsidP="00397309">
      <w:pPr>
        <w:pStyle w:val="PargrafodaLista"/>
        <w:ind w:left="284"/>
        <w:rPr>
          <w:rFonts w:ascii="Arial" w:hAnsi="Arial" w:cs="Arial"/>
          <w:sz w:val="24"/>
          <w:szCs w:val="24"/>
        </w:rPr>
      </w:pPr>
    </w:p>
    <w:p w14:paraId="46D1E5A2" w14:textId="5393E24E" w:rsidR="00397309" w:rsidRPr="00397309" w:rsidRDefault="00397309" w:rsidP="00397309">
      <w:pPr>
        <w:pStyle w:val="PargrafodaLista"/>
        <w:ind w:left="284"/>
        <w:rPr>
          <w:rFonts w:ascii="Arial" w:hAnsi="Arial" w:cs="Arial"/>
          <w:sz w:val="24"/>
          <w:szCs w:val="24"/>
        </w:rPr>
      </w:pPr>
      <w:r>
        <w:rPr>
          <w:rFonts w:ascii="Arial" w:hAnsi="Arial" w:cs="Arial"/>
          <w:sz w:val="24"/>
          <w:szCs w:val="24"/>
        </w:rPr>
        <w:t xml:space="preserve">2.2 </w:t>
      </w:r>
      <w:r w:rsidRPr="00397309">
        <w:rPr>
          <w:rFonts w:ascii="Arial" w:hAnsi="Arial" w:cs="Arial"/>
          <w:sz w:val="24"/>
          <w:szCs w:val="24"/>
        </w:rPr>
        <w:t>A ausência ou descontinuidade no fornecimento desses insumos compromete diretamente a realização de exames, podendo ocasionar atrasos diagnósticos, prejuízos à assistência à saúde da população e riscos sanitários, além de impactar negativamente a eficiência dos serviços públicos de saúde.</w:t>
      </w:r>
    </w:p>
    <w:p w14:paraId="7D634F5D" w14:textId="77777777" w:rsidR="00397309" w:rsidRPr="00397309" w:rsidRDefault="00397309" w:rsidP="00397309">
      <w:pPr>
        <w:pStyle w:val="PargrafodaLista"/>
        <w:ind w:left="284"/>
        <w:rPr>
          <w:rFonts w:ascii="Arial" w:hAnsi="Arial" w:cs="Arial"/>
          <w:sz w:val="24"/>
          <w:szCs w:val="24"/>
        </w:rPr>
      </w:pPr>
    </w:p>
    <w:p w14:paraId="65E8A8FB" w14:textId="746E4554" w:rsidR="00397309" w:rsidRPr="00397309" w:rsidRDefault="00397309" w:rsidP="00397309">
      <w:pPr>
        <w:pStyle w:val="PargrafodaLista"/>
        <w:ind w:left="284"/>
        <w:rPr>
          <w:rFonts w:ascii="Arial" w:hAnsi="Arial" w:cs="Arial"/>
          <w:sz w:val="24"/>
          <w:szCs w:val="24"/>
        </w:rPr>
      </w:pPr>
      <w:proofErr w:type="gramStart"/>
      <w:r>
        <w:rPr>
          <w:rFonts w:ascii="Arial" w:hAnsi="Arial" w:cs="Arial"/>
          <w:sz w:val="24"/>
          <w:szCs w:val="24"/>
        </w:rPr>
        <w:t xml:space="preserve">2.3 </w:t>
      </w:r>
      <w:r w:rsidRPr="00397309">
        <w:rPr>
          <w:rFonts w:ascii="Arial" w:hAnsi="Arial" w:cs="Arial"/>
          <w:sz w:val="24"/>
          <w:szCs w:val="24"/>
        </w:rPr>
        <w:t xml:space="preserve"> Destaca</w:t>
      </w:r>
      <w:proofErr w:type="gramEnd"/>
      <w:r w:rsidRPr="00397309">
        <w:rPr>
          <w:rFonts w:ascii="Arial" w:hAnsi="Arial" w:cs="Arial"/>
          <w:sz w:val="24"/>
          <w:szCs w:val="24"/>
        </w:rPr>
        <w:t>-se, ainda, que os equipamentos de proteção radiológica são essenciais para garantir a segurança dos profissionais e pacientes, em conformidade com as normas vigentes de radioproteção, prevenindo a exposição indevida à radiação ionizante e assegurando condições adequadas de trabalho.</w:t>
      </w:r>
    </w:p>
    <w:p w14:paraId="29A78B50" w14:textId="77777777" w:rsidR="00397309" w:rsidRPr="00397309" w:rsidRDefault="00397309" w:rsidP="00397309">
      <w:pPr>
        <w:pStyle w:val="PargrafodaLista"/>
        <w:ind w:left="284"/>
        <w:rPr>
          <w:rFonts w:ascii="Arial" w:hAnsi="Arial" w:cs="Arial"/>
          <w:sz w:val="24"/>
          <w:szCs w:val="24"/>
        </w:rPr>
      </w:pPr>
    </w:p>
    <w:p w14:paraId="1B9845A5" w14:textId="126C837F" w:rsidR="00397309" w:rsidRPr="00397309" w:rsidRDefault="00397309" w:rsidP="00397309">
      <w:pPr>
        <w:pStyle w:val="PargrafodaLista"/>
        <w:ind w:left="284"/>
        <w:rPr>
          <w:rFonts w:ascii="Arial" w:hAnsi="Arial" w:cs="Arial"/>
          <w:sz w:val="24"/>
          <w:szCs w:val="24"/>
        </w:rPr>
      </w:pPr>
      <w:r>
        <w:rPr>
          <w:rFonts w:ascii="Arial" w:hAnsi="Arial" w:cs="Arial"/>
          <w:sz w:val="24"/>
          <w:szCs w:val="24"/>
        </w:rPr>
        <w:t>2.4</w:t>
      </w:r>
      <w:r w:rsidRPr="00397309">
        <w:rPr>
          <w:rFonts w:ascii="Arial" w:hAnsi="Arial" w:cs="Arial"/>
          <w:sz w:val="24"/>
          <w:szCs w:val="24"/>
        </w:rPr>
        <w:t xml:space="preserve"> A contratação visa assegurar:</w:t>
      </w:r>
    </w:p>
    <w:p w14:paraId="3BB48CA7" w14:textId="77777777" w:rsidR="00397309" w:rsidRPr="00397309" w:rsidRDefault="00397309" w:rsidP="00C4132F">
      <w:pPr>
        <w:pStyle w:val="PargrafodaLista"/>
        <w:numPr>
          <w:ilvl w:val="0"/>
          <w:numId w:val="18"/>
        </w:numPr>
        <w:rPr>
          <w:rFonts w:ascii="Arial" w:hAnsi="Arial" w:cs="Arial"/>
          <w:sz w:val="24"/>
          <w:szCs w:val="24"/>
        </w:rPr>
      </w:pPr>
      <w:r w:rsidRPr="00397309">
        <w:rPr>
          <w:rFonts w:ascii="Arial" w:hAnsi="Arial" w:cs="Arial"/>
          <w:sz w:val="24"/>
          <w:szCs w:val="24"/>
        </w:rPr>
        <w:t xml:space="preserve">A continuidade e regularidade dos serviços de diagnóstico por imagem; </w:t>
      </w:r>
    </w:p>
    <w:p w14:paraId="1884C7F9" w14:textId="77777777" w:rsidR="00397309" w:rsidRPr="00397309" w:rsidRDefault="00397309" w:rsidP="00C4132F">
      <w:pPr>
        <w:pStyle w:val="PargrafodaLista"/>
        <w:numPr>
          <w:ilvl w:val="0"/>
          <w:numId w:val="18"/>
        </w:numPr>
        <w:rPr>
          <w:rFonts w:ascii="Arial" w:hAnsi="Arial" w:cs="Arial"/>
          <w:sz w:val="24"/>
          <w:szCs w:val="24"/>
        </w:rPr>
      </w:pPr>
      <w:r w:rsidRPr="00397309">
        <w:rPr>
          <w:rFonts w:ascii="Arial" w:hAnsi="Arial" w:cs="Arial"/>
          <w:sz w:val="24"/>
          <w:szCs w:val="24"/>
        </w:rPr>
        <w:t xml:space="preserve">A qualidade técnica dos exames realizados; </w:t>
      </w:r>
    </w:p>
    <w:p w14:paraId="38F8651D" w14:textId="77777777" w:rsidR="00397309" w:rsidRPr="00397309" w:rsidRDefault="00397309" w:rsidP="00C4132F">
      <w:pPr>
        <w:pStyle w:val="PargrafodaLista"/>
        <w:numPr>
          <w:ilvl w:val="0"/>
          <w:numId w:val="18"/>
        </w:numPr>
        <w:rPr>
          <w:rFonts w:ascii="Arial" w:hAnsi="Arial" w:cs="Arial"/>
          <w:sz w:val="24"/>
          <w:szCs w:val="24"/>
        </w:rPr>
      </w:pPr>
      <w:r w:rsidRPr="00397309">
        <w:rPr>
          <w:rFonts w:ascii="Arial" w:hAnsi="Arial" w:cs="Arial"/>
          <w:sz w:val="24"/>
          <w:szCs w:val="24"/>
        </w:rPr>
        <w:t xml:space="preserve">A proteção radiológica adequada de profissionais e pacientes; </w:t>
      </w:r>
    </w:p>
    <w:p w14:paraId="2C4BD238" w14:textId="77777777" w:rsidR="00397309" w:rsidRPr="00397309" w:rsidRDefault="00397309" w:rsidP="00C4132F">
      <w:pPr>
        <w:pStyle w:val="PargrafodaLista"/>
        <w:numPr>
          <w:ilvl w:val="0"/>
          <w:numId w:val="18"/>
        </w:numPr>
        <w:rPr>
          <w:rFonts w:ascii="Arial" w:hAnsi="Arial" w:cs="Arial"/>
          <w:sz w:val="24"/>
          <w:szCs w:val="24"/>
        </w:rPr>
      </w:pPr>
      <w:r w:rsidRPr="00397309">
        <w:rPr>
          <w:rFonts w:ascii="Arial" w:hAnsi="Arial" w:cs="Arial"/>
          <w:sz w:val="24"/>
          <w:szCs w:val="24"/>
        </w:rPr>
        <w:t xml:space="preserve">A eficiência e economicidade na gestão dos recursos públicos; </w:t>
      </w:r>
    </w:p>
    <w:p w14:paraId="73CC6929" w14:textId="77777777" w:rsidR="00397309" w:rsidRPr="00397309" w:rsidRDefault="00397309" w:rsidP="00C4132F">
      <w:pPr>
        <w:pStyle w:val="PargrafodaLista"/>
        <w:numPr>
          <w:ilvl w:val="0"/>
          <w:numId w:val="18"/>
        </w:numPr>
        <w:rPr>
          <w:rFonts w:ascii="Arial" w:hAnsi="Arial" w:cs="Arial"/>
          <w:sz w:val="24"/>
          <w:szCs w:val="24"/>
        </w:rPr>
      </w:pPr>
      <w:r w:rsidRPr="00397309">
        <w:rPr>
          <w:rFonts w:ascii="Arial" w:hAnsi="Arial" w:cs="Arial"/>
          <w:sz w:val="24"/>
          <w:szCs w:val="24"/>
        </w:rPr>
        <w:t xml:space="preserve">A redução de riscos operacionais e assistenciais. </w:t>
      </w:r>
    </w:p>
    <w:p w14:paraId="03EB3A4A" w14:textId="77777777" w:rsidR="00397309" w:rsidRPr="00397309" w:rsidRDefault="00397309" w:rsidP="00397309">
      <w:pPr>
        <w:pStyle w:val="PargrafodaLista"/>
        <w:ind w:left="284"/>
        <w:rPr>
          <w:rFonts w:ascii="Arial" w:hAnsi="Arial" w:cs="Arial"/>
          <w:sz w:val="24"/>
          <w:szCs w:val="24"/>
        </w:rPr>
      </w:pPr>
    </w:p>
    <w:p w14:paraId="7227EE0A" w14:textId="013BD073" w:rsidR="00397309" w:rsidRPr="00397309" w:rsidRDefault="00397309" w:rsidP="00397309">
      <w:pPr>
        <w:pStyle w:val="PargrafodaLista"/>
        <w:ind w:left="284"/>
        <w:rPr>
          <w:rFonts w:ascii="Arial" w:hAnsi="Arial" w:cs="Arial"/>
          <w:sz w:val="24"/>
          <w:szCs w:val="24"/>
        </w:rPr>
      </w:pPr>
      <w:proofErr w:type="gramStart"/>
      <w:r>
        <w:rPr>
          <w:rFonts w:ascii="Arial" w:hAnsi="Arial" w:cs="Arial"/>
          <w:sz w:val="24"/>
          <w:szCs w:val="24"/>
        </w:rPr>
        <w:t xml:space="preserve">2.5 </w:t>
      </w:r>
      <w:r w:rsidRPr="00397309">
        <w:rPr>
          <w:rFonts w:ascii="Arial" w:hAnsi="Arial" w:cs="Arial"/>
          <w:sz w:val="24"/>
          <w:szCs w:val="24"/>
        </w:rPr>
        <w:t xml:space="preserve"> Sob</w:t>
      </w:r>
      <w:proofErr w:type="gramEnd"/>
      <w:r w:rsidRPr="00397309">
        <w:rPr>
          <w:rFonts w:ascii="Arial" w:hAnsi="Arial" w:cs="Arial"/>
          <w:sz w:val="24"/>
          <w:szCs w:val="24"/>
        </w:rPr>
        <w:t xml:space="preserve"> o aspecto econômico e social, a contratação também contribui para:</w:t>
      </w:r>
    </w:p>
    <w:p w14:paraId="00E3E894" w14:textId="77777777" w:rsidR="00397309" w:rsidRPr="00397309" w:rsidRDefault="00397309" w:rsidP="00C4132F">
      <w:pPr>
        <w:pStyle w:val="PargrafodaLista"/>
        <w:numPr>
          <w:ilvl w:val="0"/>
          <w:numId w:val="19"/>
        </w:numPr>
        <w:rPr>
          <w:rFonts w:ascii="Arial" w:hAnsi="Arial" w:cs="Arial"/>
          <w:sz w:val="24"/>
          <w:szCs w:val="24"/>
        </w:rPr>
      </w:pPr>
      <w:r w:rsidRPr="00397309">
        <w:rPr>
          <w:rFonts w:ascii="Arial" w:hAnsi="Arial" w:cs="Arial"/>
          <w:sz w:val="24"/>
          <w:szCs w:val="24"/>
        </w:rPr>
        <w:t xml:space="preserve">A redução de custos e maior celeridade no atendimento das demandas; </w:t>
      </w:r>
    </w:p>
    <w:p w14:paraId="425E1B4E" w14:textId="77777777" w:rsidR="00397309" w:rsidRPr="00397309" w:rsidRDefault="00397309" w:rsidP="00C4132F">
      <w:pPr>
        <w:pStyle w:val="PargrafodaLista"/>
        <w:numPr>
          <w:ilvl w:val="0"/>
          <w:numId w:val="19"/>
        </w:numPr>
        <w:rPr>
          <w:rFonts w:ascii="Arial" w:hAnsi="Arial" w:cs="Arial"/>
          <w:sz w:val="24"/>
          <w:szCs w:val="24"/>
        </w:rPr>
      </w:pPr>
      <w:r w:rsidRPr="00397309">
        <w:rPr>
          <w:rFonts w:ascii="Arial" w:hAnsi="Arial" w:cs="Arial"/>
          <w:sz w:val="24"/>
          <w:szCs w:val="24"/>
        </w:rPr>
        <w:t>Qualidade e resolubilidade diagnóstica;</w:t>
      </w:r>
    </w:p>
    <w:p w14:paraId="2F4A5941" w14:textId="77777777" w:rsidR="00397309" w:rsidRPr="00397309" w:rsidRDefault="00397309" w:rsidP="00C4132F">
      <w:pPr>
        <w:pStyle w:val="PargrafodaLista"/>
        <w:numPr>
          <w:ilvl w:val="0"/>
          <w:numId w:val="19"/>
        </w:numPr>
        <w:rPr>
          <w:rFonts w:ascii="Arial" w:hAnsi="Arial" w:cs="Arial"/>
          <w:sz w:val="24"/>
          <w:szCs w:val="24"/>
        </w:rPr>
      </w:pPr>
      <w:r w:rsidRPr="00397309">
        <w:rPr>
          <w:rFonts w:ascii="Arial" w:hAnsi="Arial" w:cs="Arial"/>
          <w:sz w:val="24"/>
          <w:szCs w:val="24"/>
        </w:rPr>
        <w:t>Oferta regular do serviço aos usuários dom SUS.</w:t>
      </w:r>
    </w:p>
    <w:p w14:paraId="524ED05A" w14:textId="77777777" w:rsidR="00397309" w:rsidRPr="00397309" w:rsidRDefault="00397309" w:rsidP="00C4132F">
      <w:pPr>
        <w:pStyle w:val="PargrafodaLista"/>
        <w:numPr>
          <w:ilvl w:val="0"/>
          <w:numId w:val="19"/>
        </w:numPr>
        <w:rPr>
          <w:rFonts w:ascii="Arial" w:hAnsi="Arial" w:cs="Arial"/>
          <w:sz w:val="24"/>
          <w:szCs w:val="24"/>
        </w:rPr>
      </w:pPr>
      <w:r w:rsidRPr="00397309">
        <w:rPr>
          <w:rFonts w:ascii="Arial" w:hAnsi="Arial" w:cs="Arial"/>
          <w:sz w:val="24"/>
          <w:szCs w:val="24"/>
        </w:rPr>
        <w:t xml:space="preserve">A melhoria da qualidade dos serviços de saúde prestados à população. </w:t>
      </w:r>
    </w:p>
    <w:p w14:paraId="349C0050" w14:textId="77777777" w:rsidR="00397309" w:rsidRPr="00397309" w:rsidRDefault="00397309" w:rsidP="00397309">
      <w:pPr>
        <w:pStyle w:val="PargrafodaLista"/>
        <w:ind w:left="284"/>
        <w:rPr>
          <w:rFonts w:ascii="Arial" w:hAnsi="Arial" w:cs="Arial"/>
          <w:sz w:val="24"/>
          <w:szCs w:val="24"/>
        </w:rPr>
      </w:pPr>
    </w:p>
    <w:p w14:paraId="5FC4BAF4" w14:textId="0EE1927B" w:rsidR="00397309" w:rsidRPr="00397309" w:rsidRDefault="00397309" w:rsidP="00397309">
      <w:pPr>
        <w:pStyle w:val="PargrafodaLista"/>
        <w:ind w:left="284"/>
        <w:rPr>
          <w:rFonts w:ascii="Arial" w:hAnsi="Arial" w:cs="Arial"/>
          <w:sz w:val="24"/>
          <w:szCs w:val="24"/>
        </w:rPr>
      </w:pPr>
      <w:r>
        <w:rPr>
          <w:rFonts w:ascii="Arial" w:hAnsi="Arial" w:cs="Arial"/>
          <w:sz w:val="24"/>
          <w:szCs w:val="24"/>
        </w:rPr>
        <w:t>2.6</w:t>
      </w:r>
      <w:r w:rsidRPr="00397309">
        <w:rPr>
          <w:rFonts w:ascii="Arial" w:hAnsi="Arial" w:cs="Arial"/>
          <w:sz w:val="24"/>
          <w:szCs w:val="24"/>
        </w:rPr>
        <w:t xml:space="preserve"> Em síntese, a contratação pretendida revela-se indispensável para garantir a continuidade, qualidade e segurança dos serviços de radiologia, alinhando-se aos princípios da eficiência, da economicidade e da supremacia do interesse público, conforme preconizado na Lei nº 14.133/2021.</w:t>
      </w:r>
    </w:p>
    <w:p w14:paraId="05AC0488" w14:textId="77777777" w:rsidR="00CD61A9" w:rsidRDefault="00CD61A9" w:rsidP="000000D3">
      <w:pPr>
        <w:pStyle w:val="PargrafodaLista"/>
        <w:ind w:left="284"/>
        <w:jc w:val="both"/>
        <w:rPr>
          <w:rFonts w:ascii="Arial" w:hAnsi="Arial" w:cs="Arial"/>
          <w:sz w:val="24"/>
          <w:szCs w:val="24"/>
        </w:rPr>
      </w:pPr>
    </w:p>
    <w:p w14:paraId="6A400C93" w14:textId="77777777" w:rsidR="007C50B3" w:rsidRPr="00CA51BE" w:rsidRDefault="007C50B3" w:rsidP="000000D3">
      <w:pPr>
        <w:pStyle w:val="PargrafodaLista"/>
        <w:ind w:left="284"/>
        <w:jc w:val="both"/>
        <w:rPr>
          <w:rFonts w:ascii="Arial" w:hAnsi="Arial" w:cs="Arial"/>
          <w:sz w:val="24"/>
          <w:szCs w:val="24"/>
        </w:rPr>
      </w:pPr>
    </w:p>
    <w:p w14:paraId="333681EA" w14:textId="77777777" w:rsidR="00E76865" w:rsidRPr="00CA51BE" w:rsidRDefault="00E76865" w:rsidP="00C4132F">
      <w:pPr>
        <w:pStyle w:val="PargrafodaLista"/>
        <w:numPr>
          <w:ilvl w:val="0"/>
          <w:numId w:val="17"/>
        </w:numPr>
        <w:pBdr>
          <w:top w:val="single" w:sz="4" w:space="1" w:color="auto"/>
          <w:left w:val="single" w:sz="4" w:space="31" w:color="auto"/>
          <w:bottom w:val="single" w:sz="4" w:space="1" w:color="auto"/>
          <w:right w:val="single" w:sz="4" w:space="4" w:color="auto"/>
        </w:pBdr>
        <w:jc w:val="both"/>
        <w:rPr>
          <w:rFonts w:ascii="Arial" w:hAnsi="Arial" w:cs="Arial"/>
          <w:b/>
        </w:rPr>
      </w:pPr>
      <w:r w:rsidRPr="00CA51BE">
        <w:rPr>
          <w:rFonts w:ascii="Arial" w:hAnsi="Arial" w:cs="Arial"/>
          <w:b/>
        </w:rPr>
        <w:lastRenderedPageBreak/>
        <w:t>DESCRIÇÃO DA SOLUÇÃO COMO UM TODO</w:t>
      </w:r>
    </w:p>
    <w:p w14:paraId="3A36AAF0" w14:textId="62CBD847" w:rsidR="008E5722" w:rsidRPr="008E5722" w:rsidRDefault="008E5722" w:rsidP="008E5722">
      <w:pPr>
        <w:pStyle w:val="PargrafodaLista"/>
        <w:ind w:left="142"/>
        <w:jc w:val="both"/>
        <w:rPr>
          <w:rFonts w:ascii="Arial" w:hAnsi="Arial" w:cs="Arial"/>
          <w:sz w:val="24"/>
          <w:szCs w:val="24"/>
        </w:rPr>
      </w:pPr>
      <w:r>
        <w:rPr>
          <w:rFonts w:ascii="Arial" w:hAnsi="Arial" w:cs="Arial"/>
          <w:sz w:val="24"/>
          <w:szCs w:val="24"/>
        </w:rPr>
        <w:t xml:space="preserve">3.1 </w:t>
      </w:r>
      <w:r w:rsidRPr="008E5722">
        <w:rPr>
          <w:rFonts w:ascii="Arial" w:hAnsi="Arial" w:cs="Arial"/>
          <w:sz w:val="24"/>
          <w:szCs w:val="24"/>
        </w:rPr>
        <w:t xml:space="preserve">Considerando as características do objeto e seu enquadramento na classificação de serviços comuns, a solução mais adequada é a contratação por meio de licitação, na modalidade Pregão, por Registro de preços, com critério de julgamento por menor preço por item, nos termos dos artigos 6º, inciso XLI c/c 17, § 2º c/c 34, todos da Lei Federal nº 14.133/2021. </w:t>
      </w:r>
    </w:p>
    <w:p w14:paraId="5E488204" w14:textId="77777777" w:rsidR="008E5722" w:rsidRPr="008E5722" w:rsidRDefault="008E5722" w:rsidP="008E5722">
      <w:pPr>
        <w:pStyle w:val="PargrafodaLista"/>
        <w:ind w:left="142"/>
        <w:jc w:val="both"/>
        <w:rPr>
          <w:rFonts w:ascii="Arial" w:hAnsi="Arial" w:cs="Arial"/>
          <w:sz w:val="24"/>
          <w:szCs w:val="24"/>
        </w:rPr>
      </w:pPr>
    </w:p>
    <w:p w14:paraId="1EB0C293" w14:textId="22D9E0BA" w:rsidR="008E5722" w:rsidRPr="008E5722" w:rsidRDefault="008E5722" w:rsidP="008E5722">
      <w:pPr>
        <w:pStyle w:val="PargrafodaLista"/>
        <w:ind w:left="142"/>
        <w:jc w:val="both"/>
        <w:rPr>
          <w:rFonts w:ascii="Arial" w:hAnsi="Arial" w:cs="Arial"/>
          <w:sz w:val="24"/>
          <w:szCs w:val="24"/>
        </w:rPr>
      </w:pPr>
      <w:r>
        <w:rPr>
          <w:rFonts w:ascii="Arial" w:hAnsi="Arial" w:cs="Arial"/>
          <w:sz w:val="24"/>
          <w:szCs w:val="24"/>
        </w:rPr>
        <w:t xml:space="preserve">3.2 </w:t>
      </w:r>
      <w:r w:rsidRPr="008E5722">
        <w:rPr>
          <w:rFonts w:ascii="Arial" w:hAnsi="Arial" w:cs="Arial"/>
          <w:sz w:val="24"/>
          <w:szCs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14:paraId="71D457EE" w14:textId="77777777" w:rsidR="004859E2" w:rsidRPr="00CA51BE" w:rsidRDefault="004859E2" w:rsidP="002044D1">
      <w:pPr>
        <w:pStyle w:val="PargrafodaLista"/>
        <w:jc w:val="both"/>
        <w:rPr>
          <w:rFonts w:ascii="Arial" w:hAnsi="Arial" w:cs="Arial"/>
        </w:rPr>
      </w:pPr>
    </w:p>
    <w:p w14:paraId="7A3E37F3" w14:textId="77777777" w:rsidR="00FB5A77" w:rsidRPr="00CA51BE" w:rsidRDefault="00FB5A77" w:rsidP="002044D1">
      <w:pPr>
        <w:pStyle w:val="PargrafodaLista"/>
        <w:jc w:val="both"/>
        <w:rPr>
          <w:rFonts w:ascii="Arial" w:hAnsi="Arial" w:cs="Arial"/>
        </w:rPr>
      </w:pPr>
    </w:p>
    <w:p w14:paraId="3FF55419" w14:textId="77777777" w:rsidR="00D701F4" w:rsidRPr="00CA51BE" w:rsidRDefault="00D701F4" w:rsidP="00C4132F">
      <w:pPr>
        <w:pStyle w:val="PargrafodaLista"/>
        <w:numPr>
          <w:ilvl w:val="0"/>
          <w:numId w:val="17"/>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CA51BE">
        <w:rPr>
          <w:rFonts w:ascii="Arial" w:hAnsi="Arial" w:cs="Arial"/>
          <w:b/>
          <w:sz w:val="24"/>
          <w:szCs w:val="24"/>
        </w:rPr>
        <w:t xml:space="preserve">REQUISITOS DA CONTRATAÇÃO </w:t>
      </w:r>
    </w:p>
    <w:p w14:paraId="41A80F6F" w14:textId="77777777" w:rsidR="004D729F" w:rsidRPr="00CA51BE" w:rsidRDefault="004D729F" w:rsidP="008E425C">
      <w:pPr>
        <w:pStyle w:val="PargrafodaLista"/>
        <w:ind w:left="0"/>
        <w:jc w:val="both"/>
        <w:rPr>
          <w:rFonts w:ascii="Arial" w:eastAsiaTheme="minorEastAsia" w:hAnsi="Arial" w:cs="Arial"/>
          <w:b/>
          <w:color w:val="000000"/>
          <w:sz w:val="24"/>
          <w:szCs w:val="24"/>
          <w:lang w:eastAsia="pt-BR"/>
        </w:rPr>
      </w:pPr>
    </w:p>
    <w:p w14:paraId="6764F2AF" w14:textId="77777777" w:rsidR="00E0107E" w:rsidRPr="00CA51BE" w:rsidRDefault="00E0107E" w:rsidP="00E0107E">
      <w:pPr>
        <w:pStyle w:val="PargrafodaLista"/>
        <w:ind w:left="0"/>
        <w:jc w:val="both"/>
        <w:rPr>
          <w:rFonts w:ascii="Arial" w:hAnsi="Arial" w:cs="Arial"/>
          <w:sz w:val="24"/>
          <w:szCs w:val="24"/>
        </w:rPr>
      </w:pPr>
      <w:r w:rsidRPr="00CA51BE">
        <w:rPr>
          <w:rFonts w:ascii="Arial" w:hAnsi="Arial" w:cs="Arial"/>
          <w:sz w:val="24"/>
          <w:szCs w:val="24"/>
        </w:rPr>
        <w:t xml:space="preserve">Conforme Estudos Preliminares, os requisitos da contratação abrangem o seguinte: </w:t>
      </w:r>
    </w:p>
    <w:p w14:paraId="26BF09DA" w14:textId="77777777" w:rsidR="00E0107E" w:rsidRPr="00CA51BE" w:rsidRDefault="00E0107E" w:rsidP="008E425C">
      <w:pPr>
        <w:pStyle w:val="PargrafodaLista"/>
        <w:ind w:left="0"/>
        <w:jc w:val="both"/>
        <w:rPr>
          <w:rFonts w:ascii="Arial" w:eastAsiaTheme="minorEastAsia" w:hAnsi="Arial" w:cs="Arial"/>
          <w:b/>
          <w:color w:val="000000"/>
          <w:sz w:val="24"/>
          <w:szCs w:val="24"/>
          <w:lang w:eastAsia="pt-BR"/>
        </w:rPr>
      </w:pPr>
    </w:p>
    <w:p w14:paraId="3C088CB7" w14:textId="74988D22" w:rsidR="001B4AA3" w:rsidRPr="001B4AA3" w:rsidRDefault="001B4AA3" w:rsidP="001B4AA3">
      <w:pPr>
        <w:pStyle w:val="PargrafodaLista"/>
        <w:ind w:left="284"/>
        <w:jc w:val="both"/>
        <w:rPr>
          <w:rFonts w:ascii="Arial" w:hAnsi="Arial" w:cs="Arial"/>
          <w:sz w:val="24"/>
          <w:szCs w:val="24"/>
        </w:rPr>
      </w:pPr>
      <w:r>
        <w:rPr>
          <w:rFonts w:ascii="Arial" w:hAnsi="Arial" w:cs="Arial"/>
          <w:sz w:val="24"/>
          <w:szCs w:val="24"/>
        </w:rPr>
        <w:t>4</w:t>
      </w:r>
      <w:r w:rsidRPr="001B4AA3">
        <w:rPr>
          <w:rFonts w:ascii="Arial" w:hAnsi="Arial" w:cs="Arial"/>
          <w:sz w:val="24"/>
          <w:szCs w:val="24"/>
        </w:rPr>
        <w:t>.1. A contratação deverá observar rigorosamente as normas legais, técnicas e sanitárias aplicáveis ao objeto, especialmente aquelas relacionadas à vigilância sanitária, radioproteção e segurança do trabalho, garantindo que todos os materiais e equipamentos fornecidos atendam aos padrões de qualidade e segurança exigidos pelos órgãos reguladores competentes.</w:t>
      </w:r>
    </w:p>
    <w:p w14:paraId="2F0B2ACA" w14:textId="77777777" w:rsidR="001B4AA3" w:rsidRPr="001B4AA3" w:rsidRDefault="001B4AA3" w:rsidP="001B4AA3">
      <w:pPr>
        <w:pStyle w:val="PargrafodaLista"/>
        <w:ind w:left="284"/>
        <w:jc w:val="both"/>
        <w:rPr>
          <w:rFonts w:ascii="Arial" w:hAnsi="Arial" w:cs="Arial"/>
          <w:sz w:val="24"/>
          <w:szCs w:val="24"/>
        </w:rPr>
      </w:pPr>
    </w:p>
    <w:p w14:paraId="5A7546D9" w14:textId="7CB1E286" w:rsidR="001B4AA3" w:rsidRPr="001B4AA3" w:rsidRDefault="001B4AA3" w:rsidP="001B4AA3">
      <w:pPr>
        <w:pStyle w:val="PargrafodaLista"/>
        <w:ind w:left="284"/>
        <w:jc w:val="both"/>
        <w:rPr>
          <w:rFonts w:ascii="Arial" w:hAnsi="Arial" w:cs="Arial"/>
          <w:sz w:val="24"/>
          <w:szCs w:val="24"/>
        </w:rPr>
      </w:pPr>
      <w:r>
        <w:rPr>
          <w:rFonts w:ascii="Arial" w:hAnsi="Arial" w:cs="Arial"/>
          <w:sz w:val="24"/>
          <w:szCs w:val="24"/>
        </w:rPr>
        <w:t>4</w:t>
      </w:r>
      <w:r w:rsidRPr="001B4AA3">
        <w:rPr>
          <w:rFonts w:ascii="Arial" w:hAnsi="Arial" w:cs="Arial"/>
          <w:sz w:val="24"/>
          <w:szCs w:val="24"/>
        </w:rPr>
        <w:t>.2. Os produtos ofertados deverão ser novos, de primeiro uso, devidamente acondicionados, com prazo de validade compatível com sua utilização e acompanhados, quando aplicável, de certificados de qualidade, registro ou notificação junto à autoridade sanitária competente (ANVISA), bem como atender às normas técnicas pertinentes.</w:t>
      </w:r>
    </w:p>
    <w:p w14:paraId="602BC6E6" w14:textId="77777777" w:rsidR="001B4AA3" w:rsidRPr="001B4AA3" w:rsidRDefault="001B4AA3" w:rsidP="001B4AA3">
      <w:pPr>
        <w:pStyle w:val="PargrafodaLista"/>
        <w:ind w:left="284"/>
        <w:jc w:val="both"/>
        <w:rPr>
          <w:rFonts w:ascii="Arial" w:hAnsi="Arial" w:cs="Arial"/>
          <w:sz w:val="24"/>
          <w:szCs w:val="24"/>
        </w:rPr>
      </w:pPr>
    </w:p>
    <w:p w14:paraId="0A7A5E1E" w14:textId="57D6EF63" w:rsidR="001B4AA3" w:rsidRPr="001B4AA3" w:rsidRDefault="001B4AA3" w:rsidP="001B4AA3">
      <w:pPr>
        <w:pStyle w:val="PargrafodaLista"/>
        <w:ind w:left="284"/>
        <w:jc w:val="both"/>
        <w:rPr>
          <w:rFonts w:ascii="Arial" w:hAnsi="Arial" w:cs="Arial"/>
          <w:sz w:val="24"/>
          <w:szCs w:val="24"/>
        </w:rPr>
      </w:pPr>
      <w:r>
        <w:rPr>
          <w:rFonts w:ascii="Arial" w:hAnsi="Arial" w:cs="Arial"/>
          <w:sz w:val="24"/>
          <w:szCs w:val="24"/>
        </w:rPr>
        <w:t>4.</w:t>
      </w:r>
      <w:r w:rsidRPr="001B4AA3">
        <w:rPr>
          <w:rFonts w:ascii="Arial" w:hAnsi="Arial" w:cs="Arial"/>
          <w:sz w:val="24"/>
          <w:szCs w:val="24"/>
        </w:rPr>
        <w:t xml:space="preserve">3. Os filmes radiográficos deverão ser plenamente compatíveis com o equipamento existente no Município (impressora de filmes modelo </w:t>
      </w:r>
      <w:proofErr w:type="spellStart"/>
      <w:r w:rsidRPr="001B4AA3">
        <w:rPr>
          <w:rFonts w:ascii="Arial" w:hAnsi="Arial" w:cs="Arial"/>
          <w:sz w:val="24"/>
          <w:szCs w:val="24"/>
        </w:rPr>
        <w:t>Drypro</w:t>
      </w:r>
      <w:proofErr w:type="spellEnd"/>
      <w:r w:rsidRPr="001B4AA3">
        <w:rPr>
          <w:rFonts w:ascii="Arial" w:hAnsi="Arial" w:cs="Arial"/>
          <w:sz w:val="24"/>
          <w:szCs w:val="24"/>
        </w:rPr>
        <w:t xml:space="preserve"> Sigma II, marca Konica </w:t>
      </w:r>
      <w:proofErr w:type="spellStart"/>
      <w:r w:rsidRPr="001B4AA3">
        <w:rPr>
          <w:rFonts w:ascii="Arial" w:hAnsi="Arial" w:cs="Arial"/>
          <w:sz w:val="24"/>
          <w:szCs w:val="24"/>
        </w:rPr>
        <w:t>Minolta</w:t>
      </w:r>
      <w:proofErr w:type="spellEnd"/>
      <w:r w:rsidRPr="001B4AA3">
        <w:rPr>
          <w:rFonts w:ascii="Arial" w:hAnsi="Arial" w:cs="Arial"/>
          <w:sz w:val="24"/>
          <w:szCs w:val="24"/>
        </w:rPr>
        <w:t>), assegurando qualidade de imagem, durabilidade e desempenho técnico adequado, sem prejuízo ao funcionamento do equipamento.</w:t>
      </w:r>
    </w:p>
    <w:p w14:paraId="13796258" w14:textId="77777777" w:rsidR="001B4AA3" w:rsidRPr="001B4AA3" w:rsidRDefault="001B4AA3" w:rsidP="001B4AA3">
      <w:pPr>
        <w:pStyle w:val="PargrafodaLista"/>
        <w:ind w:left="284"/>
        <w:jc w:val="both"/>
        <w:rPr>
          <w:rFonts w:ascii="Arial" w:hAnsi="Arial" w:cs="Arial"/>
          <w:sz w:val="24"/>
          <w:szCs w:val="24"/>
        </w:rPr>
      </w:pPr>
    </w:p>
    <w:p w14:paraId="32BE7B59" w14:textId="0B12005A" w:rsidR="001B4AA3" w:rsidRPr="001B4AA3" w:rsidRDefault="001B4AA3" w:rsidP="001B4AA3">
      <w:pPr>
        <w:pStyle w:val="PargrafodaLista"/>
        <w:ind w:left="284"/>
        <w:jc w:val="both"/>
        <w:rPr>
          <w:rFonts w:ascii="Arial" w:hAnsi="Arial" w:cs="Arial"/>
          <w:sz w:val="24"/>
          <w:szCs w:val="24"/>
        </w:rPr>
      </w:pPr>
      <w:r>
        <w:rPr>
          <w:rFonts w:ascii="Arial" w:hAnsi="Arial" w:cs="Arial"/>
          <w:sz w:val="24"/>
          <w:szCs w:val="24"/>
        </w:rPr>
        <w:t>4</w:t>
      </w:r>
      <w:r w:rsidRPr="001B4AA3">
        <w:rPr>
          <w:rFonts w:ascii="Arial" w:hAnsi="Arial" w:cs="Arial"/>
          <w:sz w:val="24"/>
          <w:szCs w:val="24"/>
        </w:rPr>
        <w:t xml:space="preserve">.4. Os Equipamentos de Proteção Individual (EPIs) </w:t>
      </w:r>
      <w:proofErr w:type="spellStart"/>
      <w:r w:rsidRPr="001B4AA3">
        <w:rPr>
          <w:rFonts w:ascii="Arial" w:hAnsi="Arial" w:cs="Arial"/>
          <w:sz w:val="24"/>
          <w:szCs w:val="24"/>
        </w:rPr>
        <w:t>plumbíferos</w:t>
      </w:r>
      <w:proofErr w:type="spellEnd"/>
      <w:r w:rsidRPr="001B4AA3">
        <w:rPr>
          <w:rFonts w:ascii="Arial" w:hAnsi="Arial" w:cs="Arial"/>
          <w:sz w:val="24"/>
          <w:szCs w:val="24"/>
        </w:rPr>
        <w:t xml:space="preserve"> deverão possuir equivalência mínima de proteção de 0,5 </w:t>
      </w:r>
      <w:proofErr w:type="spellStart"/>
      <w:r w:rsidRPr="001B4AA3">
        <w:rPr>
          <w:rFonts w:ascii="Arial" w:hAnsi="Arial" w:cs="Arial"/>
          <w:sz w:val="24"/>
          <w:szCs w:val="24"/>
        </w:rPr>
        <w:t>mmPb</w:t>
      </w:r>
      <w:proofErr w:type="spellEnd"/>
      <w:r w:rsidRPr="001B4AA3">
        <w:rPr>
          <w:rFonts w:ascii="Arial" w:hAnsi="Arial" w:cs="Arial"/>
          <w:sz w:val="24"/>
          <w:szCs w:val="24"/>
        </w:rPr>
        <w:t>, garantindo efetiva proteção contra radiação ionizante, além de apresentar ergonomia, conforto e integridade estrutural, atendendo às normas de radioproteção vigentes.</w:t>
      </w:r>
    </w:p>
    <w:p w14:paraId="508ED3B5" w14:textId="77777777" w:rsidR="001B4AA3" w:rsidRPr="001B4AA3" w:rsidRDefault="001B4AA3" w:rsidP="001B4AA3">
      <w:pPr>
        <w:pStyle w:val="PargrafodaLista"/>
        <w:ind w:left="284"/>
        <w:jc w:val="both"/>
        <w:rPr>
          <w:rFonts w:ascii="Arial" w:hAnsi="Arial" w:cs="Arial"/>
          <w:sz w:val="24"/>
          <w:szCs w:val="24"/>
        </w:rPr>
      </w:pPr>
    </w:p>
    <w:p w14:paraId="125CA072" w14:textId="51AADBBA" w:rsidR="001B4AA3" w:rsidRPr="001B4AA3" w:rsidRDefault="001B4AA3" w:rsidP="001B4AA3">
      <w:pPr>
        <w:pStyle w:val="PargrafodaLista"/>
        <w:ind w:left="284"/>
        <w:jc w:val="both"/>
        <w:rPr>
          <w:rFonts w:ascii="Arial" w:hAnsi="Arial" w:cs="Arial"/>
          <w:sz w:val="24"/>
          <w:szCs w:val="24"/>
        </w:rPr>
      </w:pPr>
      <w:r>
        <w:rPr>
          <w:rFonts w:ascii="Arial" w:hAnsi="Arial" w:cs="Arial"/>
          <w:sz w:val="24"/>
          <w:szCs w:val="24"/>
        </w:rPr>
        <w:lastRenderedPageBreak/>
        <w:t>4</w:t>
      </w:r>
      <w:r w:rsidRPr="001B4AA3">
        <w:rPr>
          <w:rFonts w:ascii="Arial" w:hAnsi="Arial" w:cs="Arial"/>
          <w:sz w:val="24"/>
          <w:szCs w:val="24"/>
        </w:rPr>
        <w:t>.5. Os demais materiais;/itens auxiliares deverão apresentar precisão, durabilidade e adequação ao uso contínuo em ambiente clínico, contribuindo para a padronização e qualidade dos exames realizados.</w:t>
      </w:r>
    </w:p>
    <w:p w14:paraId="0683F927" w14:textId="77777777" w:rsidR="001B4AA3" w:rsidRPr="001B4AA3" w:rsidRDefault="001B4AA3" w:rsidP="001B4AA3">
      <w:pPr>
        <w:pStyle w:val="PargrafodaLista"/>
        <w:ind w:left="284"/>
        <w:jc w:val="both"/>
        <w:rPr>
          <w:rFonts w:ascii="Arial" w:hAnsi="Arial" w:cs="Arial"/>
          <w:sz w:val="24"/>
          <w:szCs w:val="24"/>
        </w:rPr>
      </w:pPr>
    </w:p>
    <w:p w14:paraId="0FFA0871" w14:textId="2A838938" w:rsidR="001B4AA3" w:rsidRPr="001B4AA3" w:rsidRDefault="001B4AA3" w:rsidP="001B4AA3">
      <w:pPr>
        <w:pStyle w:val="PargrafodaLista"/>
        <w:ind w:left="284"/>
        <w:jc w:val="both"/>
        <w:rPr>
          <w:rFonts w:ascii="Arial" w:hAnsi="Arial" w:cs="Arial"/>
          <w:sz w:val="24"/>
          <w:szCs w:val="24"/>
        </w:rPr>
      </w:pPr>
      <w:r>
        <w:rPr>
          <w:rFonts w:ascii="Arial" w:hAnsi="Arial" w:cs="Arial"/>
          <w:sz w:val="24"/>
          <w:szCs w:val="24"/>
        </w:rPr>
        <w:t>4</w:t>
      </w:r>
      <w:r w:rsidRPr="001B4AA3">
        <w:rPr>
          <w:rFonts w:ascii="Arial" w:hAnsi="Arial" w:cs="Arial"/>
          <w:sz w:val="24"/>
          <w:szCs w:val="24"/>
        </w:rPr>
        <w:t>.6. A contratada deverá garantir a entrega dos produtos de forma parcelada, conforme demanda da Secretaria Municipal de Saúde, no prazo e local definidos no Termo de Referência, assegurando regularidade no abastecimento e evitando descontinuidade dos serviços.</w:t>
      </w:r>
    </w:p>
    <w:p w14:paraId="06227E2B" w14:textId="77777777" w:rsidR="001B4AA3" w:rsidRPr="001B4AA3" w:rsidRDefault="001B4AA3" w:rsidP="001B4AA3">
      <w:pPr>
        <w:pStyle w:val="PargrafodaLista"/>
        <w:ind w:left="284"/>
        <w:jc w:val="both"/>
        <w:rPr>
          <w:rFonts w:ascii="Arial" w:hAnsi="Arial" w:cs="Arial"/>
          <w:sz w:val="24"/>
          <w:szCs w:val="24"/>
        </w:rPr>
      </w:pPr>
    </w:p>
    <w:p w14:paraId="744EE40D" w14:textId="4840AF3C" w:rsidR="001B4AA3" w:rsidRPr="001B4AA3" w:rsidRDefault="001B4AA3" w:rsidP="001B4AA3">
      <w:pPr>
        <w:pStyle w:val="PargrafodaLista"/>
        <w:ind w:left="284"/>
        <w:jc w:val="both"/>
        <w:rPr>
          <w:rFonts w:ascii="Arial" w:hAnsi="Arial" w:cs="Arial"/>
          <w:sz w:val="24"/>
          <w:szCs w:val="24"/>
        </w:rPr>
      </w:pPr>
      <w:r>
        <w:rPr>
          <w:rFonts w:ascii="Arial" w:hAnsi="Arial" w:cs="Arial"/>
          <w:sz w:val="24"/>
          <w:szCs w:val="24"/>
        </w:rPr>
        <w:t>4</w:t>
      </w:r>
      <w:r w:rsidRPr="001B4AA3">
        <w:rPr>
          <w:rFonts w:ascii="Arial" w:hAnsi="Arial" w:cs="Arial"/>
          <w:sz w:val="24"/>
          <w:szCs w:val="24"/>
        </w:rPr>
        <w:t>.7. A empresa contratada deverá possuir regularidade fiscal, jurídica e trabalhista, bem como comprovar aptidão para desempenho de atividade pertinente e compatível com o objeto da contratação, podendo ser exigida comprovação de capacidade técnica por meio de atestados de fornecimento similar.</w:t>
      </w:r>
    </w:p>
    <w:p w14:paraId="118FBBEA" w14:textId="77777777" w:rsidR="001B4AA3" w:rsidRPr="001B4AA3" w:rsidRDefault="001B4AA3" w:rsidP="001B4AA3">
      <w:pPr>
        <w:pStyle w:val="PargrafodaLista"/>
        <w:ind w:left="284"/>
        <w:jc w:val="both"/>
        <w:rPr>
          <w:rFonts w:ascii="Arial" w:hAnsi="Arial" w:cs="Arial"/>
          <w:sz w:val="24"/>
          <w:szCs w:val="24"/>
        </w:rPr>
      </w:pPr>
    </w:p>
    <w:p w14:paraId="5228B6C8" w14:textId="3F4AE63F" w:rsidR="001B4AA3" w:rsidRPr="001B4AA3" w:rsidRDefault="001B4AA3" w:rsidP="001B4AA3">
      <w:pPr>
        <w:pStyle w:val="PargrafodaLista"/>
        <w:ind w:left="284"/>
        <w:jc w:val="both"/>
        <w:rPr>
          <w:rFonts w:ascii="Arial" w:hAnsi="Arial" w:cs="Arial"/>
          <w:sz w:val="24"/>
          <w:szCs w:val="24"/>
        </w:rPr>
      </w:pPr>
      <w:r>
        <w:rPr>
          <w:rFonts w:ascii="Arial" w:hAnsi="Arial" w:cs="Arial"/>
          <w:sz w:val="24"/>
          <w:szCs w:val="24"/>
        </w:rPr>
        <w:t>4</w:t>
      </w:r>
      <w:r w:rsidRPr="001B4AA3">
        <w:rPr>
          <w:rFonts w:ascii="Arial" w:hAnsi="Arial" w:cs="Arial"/>
          <w:sz w:val="24"/>
          <w:szCs w:val="24"/>
        </w:rPr>
        <w:t>.8. A contratada deverá responsabilizar-se pela substituição imediata de produtos que apresentem defeitos, avarias, incompatibilidades ou estejam em desacordo com as especificações técnicas exigidas, sem ônus adicional para a Administração.</w:t>
      </w:r>
    </w:p>
    <w:p w14:paraId="7EF8E806" w14:textId="77777777" w:rsidR="001B4AA3" w:rsidRPr="001B4AA3" w:rsidRDefault="001B4AA3" w:rsidP="001B4AA3">
      <w:pPr>
        <w:pStyle w:val="PargrafodaLista"/>
        <w:ind w:left="284"/>
        <w:jc w:val="both"/>
        <w:rPr>
          <w:rFonts w:ascii="Arial" w:hAnsi="Arial" w:cs="Arial"/>
          <w:sz w:val="24"/>
          <w:szCs w:val="24"/>
        </w:rPr>
      </w:pPr>
    </w:p>
    <w:p w14:paraId="2DEA386C" w14:textId="580B328D" w:rsidR="001B4AA3" w:rsidRPr="001B4AA3" w:rsidRDefault="001B4AA3" w:rsidP="001B4AA3">
      <w:pPr>
        <w:pStyle w:val="PargrafodaLista"/>
        <w:ind w:left="284"/>
        <w:jc w:val="both"/>
        <w:rPr>
          <w:rFonts w:ascii="Arial" w:hAnsi="Arial" w:cs="Arial"/>
          <w:sz w:val="24"/>
          <w:szCs w:val="24"/>
        </w:rPr>
      </w:pPr>
      <w:r>
        <w:rPr>
          <w:rFonts w:ascii="Arial" w:hAnsi="Arial" w:cs="Arial"/>
          <w:sz w:val="24"/>
          <w:szCs w:val="24"/>
        </w:rPr>
        <w:t>4</w:t>
      </w:r>
      <w:r w:rsidRPr="001B4AA3">
        <w:rPr>
          <w:rFonts w:ascii="Arial" w:hAnsi="Arial" w:cs="Arial"/>
          <w:sz w:val="24"/>
          <w:szCs w:val="24"/>
        </w:rPr>
        <w:t>.9. Deverão ser observados critérios de sustentabilidade, sempre que aplicável, tais como fornecimento de produtos com menor impacto ambiental, adequada destinação de resíduos e atendimento às diretrizes de responsabilidade ambiental.</w:t>
      </w:r>
    </w:p>
    <w:p w14:paraId="0D836606" w14:textId="77777777" w:rsidR="001B4AA3" w:rsidRPr="001B4AA3" w:rsidRDefault="001B4AA3" w:rsidP="001B4AA3">
      <w:pPr>
        <w:pStyle w:val="PargrafodaLista"/>
        <w:ind w:left="284"/>
        <w:jc w:val="both"/>
        <w:rPr>
          <w:rFonts w:ascii="Arial" w:hAnsi="Arial" w:cs="Arial"/>
          <w:sz w:val="24"/>
          <w:szCs w:val="24"/>
        </w:rPr>
      </w:pPr>
    </w:p>
    <w:p w14:paraId="04ED9F0B" w14:textId="388538A2" w:rsidR="001B4AA3" w:rsidRPr="001B4AA3" w:rsidRDefault="001B4AA3" w:rsidP="001B4AA3">
      <w:pPr>
        <w:pStyle w:val="PargrafodaLista"/>
        <w:ind w:left="284"/>
        <w:jc w:val="both"/>
        <w:rPr>
          <w:rFonts w:ascii="Arial" w:hAnsi="Arial" w:cs="Arial"/>
          <w:sz w:val="24"/>
          <w:szCs w:val="24"/>
        </w:rPr>
      </w:pPr>
      <w:r>
        <w:rPr>
          <w:rFonts w:ascii="Arial" w:hAnsi="Arial" w:cs="Arial"/>
          <w:sz w:val="24"/>
          <w:szCs w:val="24"/>
        </w:rPr>
        <w:t>4</w:t>
      </w:r>
      <w:r w:rsidRPr="001B4AA3">
        <w:rPr>
          <w:rFonts w:ascii="Arial" w:hAnsi="Arial" w:cs="Arial"/>
          <w:sz w:val="24"/>
          <w:szCs w:val="24"/>
        </w:rPr>
        <w:t>.10. A execução contratual deverá observar os princípios da eficiência, economicidade, continuidade do serviço público e interesse público, garantindo que os materiais fornecidos atendam plenamente às necessidades da Administração.</w:t>
      </w:r>
    </w:p>
    <w:p w14:paraId="34911E8B" w14:textId="77777777" w:rsidR="004D729F" w:rsidRPr="00CA51BE" w:rsidRDefault="004D729F" w:rsidP="008E425C">
      <w:pPr>
        <w:pStyle w:val="PargrafodaLista"/>
        <w:ind w:left="0"/>
        <w:jc w:val="both"/>
        <w:rPr>
          <w:rFonts w:ascii="Arial" w:eastAsiaTheme="minorEastAsia" w:hAnsi="Arial" w:cs="Arial"/>
          <w:b/>
          <w:color w:val="000000"/>
          <w:sz w:val="24"/>
          <w:szCs w:val="24"/>
          <w:lang w:eastAsia="pt-BR"/>
        </w:rPr>
      </w:pPr>
    </w:p>
    <w:p w14:paraId="3E4D9C6E" w14:textId="77777777" w:rsidR="00D701F4" w:rsidRPr="00CA51BE" w:rsidRDefault="00880E58" w:rsidP="00C4132F">
      <w:pPr>
        <w:pStyle w:val="PargrafodaLista"/>
        <w:numPr>
          <w:ilvl w:val="0"/>
          <w:numId w:val="17"/>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CA51BE">
        <w:rPr>
          <w:rFonts w:ascii="Arial" w:hAnsi="Arial" w:cs="Arial"/>
          <w:b/>
          <w:sz w:val="24"/>
          <w:szCs w:val="24"/>
        </w:rPr>
        <w:t xml:space="preserve"> </w:t>
      </w:r>
      <w:r w:rsidR="00D701F4" w:rsidRPr="00CA51BE">
        <w:rPr>
          <w:rFonts w:ascii="Arial" w:hAnsi="Arial" w:cs="Arial"/>
          <w:b/>
          <w:sz w:val="24"/>
          <w:szCs w:val="24"/>
        </w:rPr>
        <w:t>MODELO DE EXECUÇÃO DO OBJETO</w:t>
      </w:r>
    </w:p>
    <w:p w14:paraId="4276EAF2" w14:textId="77777777" w:rsidR="00D353D1" w:rsidRPr="00CA51BE" w:rsidRDefault="00D701F4" w:rsidP="00C4132F">
      <w:pPr>
        <w:pStyle w:val="PargrafodaLista"/>
        <w:numPr>
          <w:ilvl w:val="1"/>
          <w:numId w:val="17"/>
        </w:numPr>
        <w:ind w:left="0" w:hanging="11"/>
        <w:jc w:val="both"/>
        <w:rPr>
          <w:rFonts w:ascii="Arial" w:eastAsiaTheme="minorEastAsia" w:hAnsi="Arial" w:cs="Arial"/>
          <w:color w:val="000000"/>
          <w:sz w:val="24"/>
          <w:szCs w:val="24"/>
          <w:lang w:eastAsia="pt-BR"/>
        </w:rPr>
      </w:pPr>
      <w:r w:rsidRPr="00CA51BE">
        <w:rPr>
          <w:sz w:val="24"/>
          <w:szCs w:val="24"/>
        </w:rPr>
        <w:t xml:space="preserve"> </w:t>
      </w:r>
      <w:r w:rsidRPr="00CA51BE">
        <w:rPr>
          <w:rFonts w:ascii="Arial" w:eastAsiaTheme="minorEastAsia" w:hAnsi="Arial" w:cs="Arial"/>
          <w:color w:val="000000"/>
          <w:sz w:val="24"/>
          <w:szCs w:val="24"/>
          <w:lang w:eastAsia="pt-BR"/>
        </w:rPr>
        <w:t>A execução do objeto seguirá a seguinte dinâmica:</w:t>
      </w:r>
    </w:p>
    <w:p w14:paraId="67202E96" w14:textId="77777777" w:rsidR="008831E3" w:rsidRPr="00CA51BE" w:rsidRDefault="00D701F4" w:rsidP="00C4132F">
      <w:pPr>
        <w:pStyle w:val="PargrafodaLista"/>
        <w:numPr>
          <w:ilvl w:val="0"/>
          <w:numId w:val="3"/>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Início da execução do objeto: </w:t>
      </w:r>
      <w:r w:rsidR="00D353D1" w:rsidRPr="00CA51BE">
        <w:rPr>
          <w:rFonts w:ascii="Arial" w:eastAsiaTheme="minorEastAsia" w:hAnsi="Arial" w:cs="Arial"/>
          <w:color w:val="000000"/>
          <w:sz w:val="24"/>
          <w:szCs w:val="24"/>
          <w:lang w:eastAsia="pt-BR"/>
        </w:rPr>
        <w:t xml:space="preserve">ocorre </w:t>
      </w:r>
      <w:r w:rsidRPr="00CA51BE">
        <w:rPr>
          <w:rFonts w:ascii="Arial" w:eastAsiaTheme="minorEastAsia" w:hAnsi="Arial" w:cs="Arial"/>
          <w:color w:val="000000"/>
          <w:sz w:val="24"/>
          <w:szCs w:val="24"/>
          <w:lang w:eastAsia="pt-BR"/>
        </w:rPr>
        <w:t xml:space="preserve">com a emissão da ordem de </w:t>
      </w:r>
      <w:r w:rsidR="006A07EB" w:rsidRPr="00CA51BE">
        <w:rPr>
          <w:rFonts w:ascii="Arial" w:eastAsiaTheme="minorEastAsia" w:hAnsi="Arial" w:cs="Arial"/>
          <w:color w:val="000000"/>
          <w:sz w:val="24"/>
          <w:szCs w:val="24"/>
          <w:lang w:eastAsia="pt-BR"/>
        </w:rPr>
        <w:t>fornecimento (OF)</w:t>
      </w:r>
      <w:r w:rsidRPr="00CA51BE">
        <w:rPr>
          <w:rFonts w:ascii="Arial" w:eastAsiaTheme="minorEastAsia" w:hAnsi="Arial" w:cs="Arial"/>
          <w:color w:val="000000"/>
          <w:sz w:val="24"/>
          <w:szCs w:val="24"/>
          <w:lang w:eastAsia="pt-BR"/>
        </w:rPr>
        <w:t>;</w:t>
      </w:r>
    </w:p>
    <w:p w14:paraId="58A8272D" w14:textId="6E9B08F6" w:rsidR="008831E3" w:rsidRPr="00CA51BE" w:rsidRDefault="00D353D1" w:rsidP="00C4132F">
      <w:pPr>
        <w:pStyle w:val="PargrafodaLista"/>
        <w:numPr>
          <w:ilvl w:val="0"/>
          <w:numId w:val="3"/>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w:t>
      </w:r>
      <w:r w:rsidR="00D701F4" w:rsidRPr="00CA51BE">
        <w:rPr>
          <w:rFonts w:ascii="Arial" w:eastAsiaTheme="minorEastAsia" w:hAnsi="Arial" w:cs="Arial"/>
          <w:color w:val="000000"/>
          <w:sz w:val="24"/>
          <w:szCs w:val="24"/>
          <w:lang w:eastAsia="pt-BR"/>
        </w:rPr>
        <w:t xml:space="preserve">orário </w:t>
      </w:r>
      <w:r w:rsidRPr="00CA51BE">
        <w:rPr>
          <w:rFonts w:ascii="Arial" w:eastAsiaTheme="minorEastAsia" w:hAnsi="Arial" w:cs="Arial"/>
          <w:color w:val="000000"/>
          <w:sz w:val="24"/>
          <w:szCs w:val="24"/>
          <w:lang w:eastAsia="pt-BR"/>
        </w:rPr>
        <w:t xml:space="preserve">para </w:t>
      </w:r>
      <w:r w:rsidR="00D62AB7" w:rsidRPr="00CA51BE">
        <w:rPr>
          <w:rFonts w:ascii="Arial" w:eastAsiaTheme="minorEastAsia" w:hAnsi="Arial" w:cs="Arial"/>
          <w:color w:val="000000"/>
          <w:sz w:val="24"/>
          <w:szCs w:val="24"/>
          <w:lang w:eastAsia="pt-BR"/>
        </w:rPr>
        <w:t>prestação dos serviços</w:t>
      </w:r>
      <w:r w:rsidR="00D701F4" w:rsidRPr="00CA51BE">
        <w:rPr>
          <w:rFonts w:ascii="Arial" w:eastAsiaTheme="minorEastAsia" w:hAnsi="Arial" w:cs="Arial"/>
          <w:color w:val="000000"/>
          <w:sz w:val="24"/>
          <w:szCs w:val="24"/>
          <w:lang w:eastAsia="pt-BR"/>
        </w:rPr>
        <w:t xml:space="preserve">: </w:t>
      </w:r>
      <w:r w:rsidR="00D62AB7" w:rsidRPr="00CA51BE">
        <w:rPr>
          <w:rFonts w:ascii="Arial" w:eastAsiaTheme="minorEastAsia" w:hAnsi="Arial" w:cs="Arial"/>
          <w:color w:val="000000"/>
          <w:sz w:val="24"/>
          <w:szCs w:val="24"/>
          <w:lang w:eastAsia="pt-BR"/>
        </w:rPr>
        <w:t xml:space="preserve">nos dias e </w:t>
      </w:r>
      <w:r w:rsidR="00DB607D" w:rsidRPr="00CA51BE">
        <w:rPr>
          <w:rFonts w:ascii="Arial" w:eastAsiaTheme="minorEastAsia" w:hAnsi="Arial" w:cs="Arial"/>
          <w:color w:val="000000"/>
          <w:sz w:val="24"/>
          <w:szCs w:val="24"/>
          <w:lang w:eastAsia="pt-BR"/>
        </w:rPr>
        <w:t>horário</w:t>
      </w:r>
      <w:r w:rsidR="00361D0C" w:rsidRPr="00CA51BE">
        <w:rPr>
          <w:rFonts w:ascii="Arial" w:eastAsiaTheme="minorEastAsia" w:hAnsi="Arial" w:cs="Arial"/>
          <w:color w:val="000000"/>
          <w:sz w:val="24"/>
          <w:szCs w:val="24"/>
          <w:lang w:eastAsia="pt-BR"/>
        </w:rPr>
        <w:t>s</w:t>
      </w:r>
      <w:r w:rsidR="00D62AB7" w:rsidRPr="00CA51BE">
        <w:rPr>
          <w:rFonts w:ascii="Arial" w:eastAsiaTheme="minorEastAsia" w:hAnsi="Arial" w:cs="Arial"/>
          <w:color w:val="000000"/>
          <w:sz w:val="24"/>
          <w:szCs w:val="24"/>
          <w:lang w:eastAsia="pt-BR"/>
        </w:rPr>
        <w:t xml:space="preserve"> indicados na Ordem de Fornecimento, em atendimento às necessidades da </w:t>
      </w:r>
      <w:r w:rsidR="0043782E" w:rsidRPr="00CA51BE">
        <w:rPr>
          <w:rFonts w:ascii="Arial" w:eastAsiaTheme="minorEastAsia" w:hAnsi="Arial" w:cs="Arial"/>
          <w:color w:val="000000"/>
          <w:sz w:val="24"/>
          <w:szCs w:val="24"/>
          <w:lang w:eastAsia="pt-BR"/>
        </w:rPr>
        <w:t xml:space="preserve">Secretaria Municipal de </w:t>
      </w:r>
      <w:r w:rsidR="0002794E">
        <w:rPr>
          <w:rFonts w:ascii="Arial" w:eastAsiaTheme="minorEastAsia" w:hAnsi="Arial" w:cs="Arial"/>
          <w:color w:val="000000"/>
          <w:sz w:val="24"/>
          <w:szCs w:val="24"/>
          <w:lang w:eastAsia="pt-BR"/>
        </w:rPr>
        <w:t>Saúde.</w:t>
      </w:r>
    </w:p>
    <w:p w14:paraId="45F3DEC3" w14:textId="77777777" w:rsidR="006C4BE2" w:rsidRPr="00CA51BE" w:rsidRDefault="006A07EB" w:rsidP="00C4132F">
      <w:pPr>
        <w:pStyle w:val="PargrafodaLista"/>
        <w:numPr>
          <w:ilvl w:val="0"/>
          <w:numId w:val="3"/>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w:t>
      </w:r>
      <w:r w:rsidR="001F1C9F" w:rsidRPr="00CA51BE">
        <w:rPr>
          <w:rFonts w:ascii="Arial" w:eastAsiaTheme="minorEastAsia" w:hAnsi="Arial" w:cs="Arial"/>
          <w:color w:val="000000"/>
          <w:sz w:val="24"/>
          <w:szCs w:val="24"/>
          <w:lang w:eastAsia="pt-BR"/>
        </w:rPr>
        <w:t>da prestação dos serviços</w:t>
      </w:r>
      <w:r w:rsidR="008C4EA9" w:rsidRPr="00CA51BE">
        <w:rPr>
          <w:rFonts w:ascii="Arial" w:eastAsiaTheme="minorEastAsia" w:hAnsi="Arial" w:cs="Arial"/>
          <w:color w:val="000000"/>
          <w:sz w:val="24"/>
          <w:szCs w:val="24"/>
          <w:lang w:eastAsia="pt-BR"/>
        </w:rPr>
        <w:t xml:space="preserve">: </w:t>
      </w:r>
      <w:r w:rsidR="00F36E85" w:rsidRPr="00CA51BE">
        <w:rPr>
          <w:rFonts w:ascii="Arial" w:eastAsiaTheme="minorEastAsia" w:hAnsi="Arial" w:cs="Arial"/>
          <w:color w:val="000000"/>
          <w:sz w:val="24"/>
          <w:szCs w:val="24"/>
          <w:lang w:eastAsia="pt-BR"/>
        </w:rPr>
        <w:t>Município de Santo Antônio do G</w:t>
      </w:r>
      <w:r w:rsidR="00F222FE" w:rsidRPr="00CA51BE">
        <w:rPr>
          <w:rFonts w:ascii="Arial" w:eastAsiaTheme="minorEastAsia" w:hAnsi="Arial" w:cs="Arial"/>
          <w:color w:val="000000"/>
          <w:sz w:val="24"/>
          <w:szCs w:val="24"/>
          <w:lang w:eastAsia="pt-BR"/>
        </w:rPr>
        <w:t xml:space="preserve">rama/MG, </w:t>
      </w:r>
      <w:r w:rsidR="008C4EA9" w:rsidRPr="00CA51BE">
        <w:rPr>
          <w:rFonts w:ascii="Arial" w:eastAsiaTheme="minorEastAsia" w:hAnsi="Arial" w:cs="Arial"/>
          <w:color w:val="000000"/>
          <w:sz w:val="24"/>
          <w:szCs w:val="24"/>
          <w:lang w:eastAsia="pt-BR"/>
        </w:rPr>
        <w:t xml:space="preserve">no local indicado na </w:t>
      </w:r>
      <w:r w:rsidRPr="00CA51BE">
        <w:rPr>
          <w:rFonts w:ascii="Arial" w:eastAsiaTheme="minorEastAsia" w:hAnsi="Arial" w:cs="Arial"/>
          <w:color w:val="000000"/>
          <w:sz w:val="24"/>
          <w:szCs w:val="24"/>
          <w:lang w:eastAsia="pt-BR"/>
        </w:rPr>
        <w:t>Ordem de</w:t>
      </w:r>
      <w:r w:rsidR="006325DA" w:rsidRPr="00CA51BE">
        <w:rPr>
          <w:rFonts w:ascii="Arial" w:eastAsiaTheme="minorEastAsia" w:hAnsi="Arial" w:cs="Arial"/>
          <w:color w:val="000000"/>
          <w:sz w:val="24"/>
          <w:szCs w:val="24"/>
          <w:lang w:eastAsia="pt-BR"/>
        </w:rPr>
        <w:t xml:space="preserve"> Fornecimento</w:t>
      </w:r>
      <w:r w:rsidR="0043782E" w:rsidRPr="00CA51BE">
        <w:rPr>
          <w:rFonts w:ascii="Arial" w:eastAsiaTheme="minorEastAsia" w:hAnsi="Arial" w:cs="Arial"/>
          <w:color w:val="000000"/>
          <w:sz w:val="24"/>
          <w:szCs w:val="24"/>
          <w:lang w:eastAsia="pt-BR"/>
        </w:rPr>
        <w:t xml:space="preserve"> ou no seu corpo de </w:t>
      </w:r>
      <w:proofErr w:type="spellStart"/>
      <w:r w:rsidR="0043782E" w:rsidRPr="00CA51BE">
        <w:rPr>
          <w:rFonts w:ascii="Arial" w:eastAsiaTheme="minorEastAsia" w:hAnsi="Arial" w:cs="Arial"/>
          <w:color w:val="000000"/>
          <w:sz w:val="24"/>
          <w:szCs w:val="24"/>
          <w:lang w:eastAsia="pt-BR"/>
        </w:rPr>
        <w:t>email</w:t>
      </w:r>
      <w:proofErr w:type="spellEnd"/>
      <w:r w:rsidR="006325DA" w:rsidRPr="00CA51BE">
        <w:rPr>
          <w:rFonts w:ascii="Arial" w:eastAsiaTheme="minorEastAsia" w:hAnsi="Arial" w:cs="Arial"/>
          <w:color w:val="000000"/>
          <w:sz w:val="24"/>
          <w:szCs w:val="24"/>
          <w:lang w:eastAsia="pt-BR"/>
        </w:rPr>
        <w:t>.</w:t>
      </w:r>
    </w:p>
    <w:p w14:paraId="37B5AA85" w14:textId="7DED7E98" w:rsidR="00BF77AF" w:rsidRPr="00CA51BE" w:rsidRDefault="00AA72FC" w:rsidP="00C4132F">
      <w:pPr>
        <w:pStyle w:val="PargrafodaLista"/>
        <w:numPr>
          <w:ilvl w:val="0"/>
          <w:numId w:val="3"/>
        </w:numPr>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Prazo de entrega:</w:t>
      </w:r>
      <w:r w:rsidR="00361D0C" w:rsidRPr="00CA51BE">
        <w:rPr>
          <w:rFonts w:ascii="Arial" w:eastAsiaTheme="minorEastAsia" w:hAnsi="Arial" w:cs="Arial"/>
          <w:color w:val="000000"/>
          <w:sz w:val="24"/>
          <w:szCs w:val="24"/>
          <w:lang w:eastAsia="pt-BR"/>
        </w:rPr>
        <w:t xml:space="preserve"> </w:t>
      </w:r>
      <w:r w:rsidR="00064499">
        <w:rPr>
          <w:rFonts w:ascii="Arial" w:eastAsiaTheme="minorEastAsia" w:hAnsi="Arial" w:cs="Arial"/>
          <w:color w:val="000000"/>
          <w:sz w:val="24"/>
          <w:szCs w:val="24"/>
          <w:lang w:eastAsia="pt-BR"/>
        </w:rPr>
        <w:t xml:space="preserve">07 (sete) dias após o envio da </w:t>
      </w:r>
      <w:r w:rsidR="00361D0C" w:rsidRPr="00CA51BE">
        <w:rPr>
          <w:rFonts w:ascii="Arial" w:eastAsiaTheme="minorEastAsia" w:hAnsi="Arial" w:cs="Arial"/>
          <w:color w:val="000000"/>
          <w:sz w:val="24"/>
          <w:szCs w:val="24"/>
          <w:lang w:eastAsia="pt-BR"/>
        </w:rPr>
        <w:t>ordem de fornecimento</w:t>
      </w:r>
      <w:r w:rsidR="00064499">
        <w:rPr>
          <w:rFonts w:ascii="Arial" w:eastAsiaTheme="minorEastAsia" w:hAnsi="Arial" w:cs="Arial"/>
          <w:color w:val="000000"/>
          <w:sz w:val="24"/>
          <w:szCs w:val="24"/>
          <w:lang w:eastAsia="pt-BR"/>
        </w:rPr>
        <w:t>.</w:t>
      </w:r>
    </w:p>
    <w:p w14:paraId="4F5B7553" w14:textId="77777777" w:rsidR="0043782E" w:rsidRPr="00CA51BE" w:rsidRDefault="0043782E" w:rsidP="0043782E">
      <w:pPr>
        <w:pStyle w:val="PargrafodaLista"/>
        <w:ind w:left="786"/>
        <w:jc w:val="both"/>
        <w:rPr>
          <w:rFonts w:ascii="Arial" w:eastAsiaTheme="minorEastAsia" w:hAnsi="Arial" w:cs="Arial"/>
          <w:color w:val="000000"/>
          <w:sz w:val="24"/>
          <w:szCs w:val="24"/>
          <w:lang w:eastAsia="pt-BR"/>
        </w:rPr>
      </w:pPr>
    </w:p>
    <w:p w14:paraId="02B0D629" w14:textId="77777777" w:rsidR="004C37D2" w:rsidRPr="00CA51BE" w:rsidRDefault="004C37D2" w:rsidP="00C4132F">
      <w:pPr>
        <w:pStyle w:val="PargrafodaLista"/>
        <w:numPr>
          <w:ilvl w:val="0"/>
          <w:numId w:val="17"/>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 xml:space="preserve">DO MODELO DE GESTÃO </w:t>
      </w:r>
      <w:r w:rsidR="00D30B57" w:rsidRPr="00CA51BE">
        <w:rPr>
          <w:rFonts w:ascii="Arial" w:hAnsi="Arial" w:cs="Arial"/>
          <w:b/>
          <w:sz w:val="24"/>
          <w:szCs w:val="24"/>
        </w:rPr>
        <w:t>DO CONTRATO ADMINISTRATIVO</w:t>
      </w:r>
    </w:p>
    <w:p w14:paraId="551490AD" w14:textId="77777777" w:rsidR="004C37D2" w:rsidRPr="00CA51BE" w:rsidRDefault="00D30B57"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O Contrato administrativo deverá ser executado fielmente pelas partes, de acordo</w:t>
      </w:r>
      <w:r w:rsidR="006D4E3C" w:rsidRPr="00CA51BE">
        <w:rPr>
          <w:rFonts w:ascii="Arial" w:hAnsi="Arial" w:cs="Arial"/>
          <w:sz w:val="24"/>
          <w:szCs w:val="24"/>
        </w:rPr>
        <w:t xml:space="preserve"> com as cláusulas avençadas e as normas da Lei nº 14.133/21, e cada parte responderá pelas consequências de sua inexecução total ou parcial (</w:t>
      </w:r>
      <w:r w:rsidR="000934D6" w:rsidRPr="00CA51BE">
        <w:rPr>
          <w:rFonts w:ascii="Arial" w:hAnsi="Arial" w:cs="Arial"/>
          <w:sz w:val="24"/>
          <w:szCs w:val="24"/>
        </w:rPr>
        <w:t>art. 115 da Lei nº 14.133/2021).</w:t>
      </w:r>
    </w:p>
    <w:p w14:paraId="10FF1605" w14:textId="77777777" w:rsidR="000934D6" w:rsidRPr="00CA51BE" w:rsidRDefault="000934D6"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CA51BE">
        <w:rPr>
          <w:rFonts w:ascii="Arial" w:hAnsi="Arial" w:cs="Arial"/>
          <w:sz w:val="24"/>
          <w:szCs w:val="24"/>
        </w:rPr>
        <w:t xml:space="preserve"> (§5º do art. 115 da Lei nº 14.133/2021)</w:t>
      </w:r>
      <w:r w:rsidR="00192D73" w:rsidRPr="00CA51BE">
        <w:rPr>
          <w:rFonts w:ascii="Arial" w:hAnsi="Arial" w:cs="Arial"/>
          <w:sz w:val="24"/>
          <w:szCs w:val="24"/>
        </w:rPr>
        <w:t>.</w:t>
      </w:r>
    </w:p>
    <w:p w14:paraId="24FC67C7" w14:textId="47BE4009" w:rsidR="005310C5" w:rsidRPr="00CA51BE" w:rsidRDefault="005310C5"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A execução do contrato deverá ser</w:t>
      </w:r>
      <w:r w:rsidR="00E13701" w:rsidRPr="00CA51BE">
        <w:rPr>
          <w:rFonts w:ascii="Arial" w:hAnsi="Arial" w:cs="Arial"/>
          <w:sz w:val="24"/>
          <w:szCs w:val="24"/>
        </w:rPr>
        <w:t xml:space="preserve"> acompanhada e fiscalizada por </w:t>
      </w:r>
      <w:r w:rsidRPr="00CA51BE">
        <w:rPr>
          <w:rFonts w:ascii="Arial" w:hAnsi="Arial" w:cs="Arial"/>
          <w:sz w:val="24"/>
          <w:szCs w:val="24"/>
        </w:rPr>
        <w:t>01 (um) ou mais fiscais do contrato,</w:t>
      </w:r>
      <w:r w:rsidR="00E13701" w:rsidRPr="00CA51BE">
        <w:rPr>
          <w:rFonts w:ascii="Arial" w:hAnsi="Arial" w:cs="Arial"/>
          <w:sz w:val="24"/>
          <w:szCs w:val="24"/>
        </w:rPr>
        <w:t xml:space="preserve"> sendo o fiscal de contrato denominado </w:t>
      </w:r>
      <w:r w:rsidR="005147BC">
        <w:rPr>
          <w:rFonts w:ascii="Arial" w:hAnsi="Arial" w:cs="Arial"/>
          <w:sz w:val="24"/>
          <w:szCs w:val="24"/>
        </w:rPr>
        <w:t>o</w:t>
      </w:r>
      <w:r w:rsidR="00E13701" w:rsidRPr="00CA51BE">
        <w:rPr>
          <w:rFonts w:ascii="Arial" w:hAnsi="Arial" w:cs="Arial"/>
          <w:sz w:val="24"/>
          <w:szCs w:val="24"/>
        </w:rPr>
        <w:t xml:space="preserve"> servidor</w:t>
      </w:r>
      <w:r w:rsidR="005147BC">
        <w:rPr>
          <w:rFonts w:ascii="Arial" w:hAnsi="Arial" w:cs="Arial"/>
          <w:sz w:val="24"/>
          <w:szCs w:val="24"/>
        </w:rPr>
        <w:t xml:space="preserve"> Samuel de Sousa Ribeiro.</w:t>
      </w:r>
    </w:p>
    <w:p w14:paraId="02260C59" w14:textId="77777777" w:rsidR="005310C5" w:rsidRPr="00CA51BE" w:rsidRDefault="005310C5"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CA51BE">
        <w:rPr>
          <w:rFonts w:ascii="Arial" w:hAnsi="Arial" w:cs="Arial"/>
          <w:sz w:val="24"/>
          <w:szCs w:val="24"/>
        </w:rPr>
        <w:t xml:space="preserve"> (§1º, art. 117 da Lei nº 14.133/2021)</w:t>
      </w:r>
    </w:p>
    <w:p w14:paraId="08B457A6" w14:textId="77777777" w:rsidR="00E1163B" w:rsidRPr="00CA51BE" w:rsidRDefault="005310C5" w:rsidP="00C4132F">
      <w:pPr>
        <w:pStyle w:val="PargrafodaLista"/>
        <w:numPr>
          <w:ilvl w:val="1"/>
          <w:numId w:val="17"/>
        </w:numPr>
        <w:ind w:left="0" w:hanging="11"/>
        <w:jc w:val="both"/>
        <w:rPr>
          <w:rFonts w:ascii="Arial" w:hAnsi="Arial" w:cs="Arial"/>
          <w:sz w:val="24"/>
          <w:szCs w:val="24"/>
        </w:rPr>
      </w:pPr>
      <w:bookmarkStart w:id="1" w:name="art117§2"/>
      <w:bookmarkEnd w:id="1"/>
      <w:r w:rsidRPr="00CA51BE">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CA51BE">
        <w:rPr>
          <w:rFonts w:ascii="Arial" w:hAnsi="Arial" w:cs="Arial"/>
          <w:sz w:val="24"/>
          <w:szCs w:val="24"/>
        </w:rPr>
        <w:t xml:space="preserve"> (§2</w:t>
      </w:r>
      <w:r w:rsidR="00192D73" w:rsidRPr="00CA51BE">
        <w:rPr>
          <w:rFonts w:ascii="Arial" w:hAnsi="Arial" w:cs="Arial"/>
          <w:sz w:val="24"/>
          <w:szCs w:val="24"/>
        </w:rPr>
        <w:t xml:space="preserve">º, </w:t>
      </w:r>
      <w:r w:rsidR="00E1163B" w:rsidRPr="00CA51BE">
        <w:rPr>
          <w:rFonts w:ascii="Arial" w:hAnsi="Arial" w:cs="Arial"/>
          <w:sz w:val="24"/>
          <w:szCs w:val="24"/>
        </w:rPr>
        <w:t>art. 117 da Lei nº 14.133/2021)</w:t>
      </w:r>
    </w:p>
    <w:p w14:paraId="09934052" w14:textId="77777777" w:rsidR="00162B4A" w:rsidRPr="00CA51BE" w:rsidRDefault="00162B4A"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A contratada</w:t>
      </w:r>
      <w:r w:rsidR="001E773D" w:rsidRPr="00CA51BE">
        <w:rPr>
          <w:rFonts w:ascii="Arial" w:hAnsi="Arial" w:cs="Arial"/>
          <w:sz w:val="24"/>
          <w:szCs w:val="24"/>
        </w:rPr>
        <w:t xml:space="preserve"> será obrigad</w:t>
      </w:r>
      <w:r w:rsidRPr="00CA51BE">
        <w:rPr>
          <w:rFonts w:ascii="Arial" w:hAnsi="Arial" w:cs="Arial"/>
          <w:sz w:val="24"/>
          <w:szCs w:val="24"/>
        </w:rPr>
        <w:t>a</w:t>
      </w:r>
      <w:r w:rsidR="001E773D" w:rsidRPr="00CA51BE">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2" w:name="art120"/>
      <w:bookmarkEnd w:id="2"/>
      <w:r w:rsidRPr="00CA51BE">
        <w:rPr>
          <w:rFonts w:ascii="Arial" w:hAnsi="Arial" w:cs="Arial"/>
          <w:sz w:val="24"/>
          <w:szCs w:val="24"/>
        </w:rPr>
        <w:t>.</w:t>
      </w:r>
      <w:r w:rsidR="00C045CE" w:rsidRPr="00CA51BE">
        <w:rPr>
          <w:rFonts w:ascii="Arial" w:hAnsi="Arial" w:cs="Arial"/>
          <w:sz w:val="24"/>
          <w:szCs w:val="24"/>
        </w:rPr>
        <w:t xml:space="preserve"> </w:t>
      </w:r>
      <w:r w:rsidRPr="00CA51BE">
        <w:rPr>
          <w:rFonts w:ascii="Arial" w:hAnsi="Arial" w:cs="Arial"/>
          <w:sz w:val="24"/>
          <w:szCs w:val="24"/>
        </w:rPr>
        <w:t>(Art. 119 da Lei nº 14.133/21)</w:t>
      </w:r>
    </w:p>
    <w:p w14:paraId="7117390F" w14:textId="77777777" w:rsidR="009710A9" w:rsidRPr="00CA51BE" w:rsidRDefault="009710A9"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A</w:t>
      </w:r>
      <w:r w:rsidR="001E773D" w:rsidRPr="00CA51BE">
        <w:rPr>
          <w:rFonts w:ascii="Arial" w:hAnsi="Arial" w:cs="Arial"/>
          <w:sz w:val="24"/>
          <w:szCs w:val="24"/>
        </w:rPr>
        <w:t xml:space="preserve"> contratad</w:t>
      </w:r>
      <w:r w:rsidRPr="00CA51BE">
        <w:rPr>
          <w:rFonts w:ascii="Arial" w:hAnsi="Arial" w:cs="Arial"/>
          <w:sz w:val="24"/>
          <w:szCs w:val="24"/>
        </w:rPr>
        <w:t>a</w:t>
      </w:r>
      <w:r w:rsidR="001E773D" w:rsidRPr="00CA51BE">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CA51BE">
        <w:rPr>
          <w:rFonts w:ascii="Arial" w:hAnsi="Arial" w:cs="Arial"/>
          <w:sz w:val="24"/>
          <w:szCs w:val="24"/>
        </w:rPr>
        <w:t>acompanhamento pelo contratante.</w:t>
      </w:r>
      <w:r w:rsidR="00C045CE" w:rsidRPr="00CA51BE">
        <w:rPr>
          <w:rFonts w:ascii="Arial" w:hAnsi="Arial" w:cs="Arial"/>
          <w:sz w:val="24"/>
          <w:szCs w:val="24"/>
        </w:rPr>
        <w:t xml:space="preserve"> </w:t>
      </w:r>
      <w:r w:rsidRPr="00CA51BE">
        <w:rPr>
          <w:rFonts w:ascii="Arial" w:hAnsi="Arial" w:cs="Arial"/>
          <w:sz w:val="24"/>
          <w:szCs w:val="24"/>
        </w:rPr>
        <w:t>(Art. 120 da Lei nº 14.133/21)</w:t>
      </w:r>
    </w:p>
    <w:p w14:paraId="22F4D6A3" w14:textId="77777777" w:rsidR="00BE3134" w:rsidRPr="00CA51BE" w:rsidRDefault="001E773D" w:rsidP="00C4132F">
      <w:pPr>
        <w:pStyle w:val="PargrafodaLista"/>
        <w:numPr>
          <w:ilvl w:val="1"/>
          <w:numId w:val="17"/>
        </w:numPr>
        <w:ind w:left="0" w:hanging="11"/>
        <w:jc w:val="both"/>
        <w:rPr>
          <w:rFonts w:ascii="Arial" w:hAnsi="Arial" w:cs="Arial"/>
          <w:sz w:val="24"/>
          <w:szCs w:val="24"/>
        </w:rPr>
      </w:pPr>
      <w:bookmarkStart w:id="3" w:name="art121"/>
      <w:bookmarkEnd w:id="3"/>
      <w:r w:rsidRPr="00CA51BE">
        <w:rPr>
          <w:rFonts w:ascii="Arial" w:hAnsi="Arial" w:cs="Arial"/>
          <w:sz w:val="24"/>
          <w:szCs w:val="24"/>
        </w:rPr>
        <w:t xml:space="preserve">Somente </w:t>
      </w:r>
      <w:r w:rsidR="00BE3134" w:rsidRPr="00CA51BE">
        <w:rPr>
          <w:rFonts w:ascii="Arial" w:hAnsi="Arial" w:cs="Arial"/>
          <w:sz w:val="24"/>
          <w:szCs w:val="24"/>
        </w:rPr>
        <w:t>a</w:t>
      </w:r>
      <w:r w:rsidRPr="00CA51BE">
        <w:rPr>
          <w:rFonts w:ascii="Arial" w:hAnsi="Arial" w:cs="Arial"/>
          <w:sz w:val="24"/>
          <w:szCs w:val="24"/>
        </w:rPr>
        <w:t xml:space="preserve"> contratad</w:t>
      </w:r>
      <w:r w:rsidR="00BE3134" w:rsidRPr="00CA51BE">
        <w:rPr>
          <w:rFonts w:ascii="Arial" w:hAnsi="Arial" w:cs="Arial"/>
          <w:sz w:val="24"/>
          <w:szCs w:val="24"/>
        </w:rPr>
        <w:t>a</w:t>
      </w:r>
      <w:r w:rsidRPr="00CA51BE">
        <w:rPr>
          <w:rFonts w:ascii="Arial" w:hAnsi="Arial" w:cs="Arial"/>
          <w:sz w:val="24"/>
          <w:szCs w:val="24"/>
        </w:rPr>
        <w:t xml:space="preserve"> será responsável pelos encargos trabalhistas, previdenciários, fiscais e comerciais resu</w:t>
      </w:r>
      <w:r w:rsidR="00BE3134" w:rsidRPr="00CA51BE">
        <w:rPr>
          <w:rFonts w:ascii="Arial" w:hAnsi="Arial" w:cs="Arial"/>
          <w:sz w:val="24"/>
          <w:szCs w:val="24"/>
        </w:rPr>
        <w:t>ltantes da execução do contrato administrativo. (</w:t>
      </w:r>
      <w:r w:rsidR="00F63BCD" w:rsidRPr="00CA51BE">
        <w:rPr>
          <w:rFonts w:ascii="Arial" w:hAnsi="Arial" w:cs="Arial"/>
          <w:sz w:val="24"/>
          <w:szCs w:val="24"/>
        </w:rPr>
        <w:t>§1º, a</w:t>
      </w:r>
      <w:r w:rsidR="00BE3134" w:rsidRPr="00CA51BE">
        <w:rPr>
          <w:rFonts w:ascii="Arial" w:hAnsi="Arial" w:cs="Arial"/>
          <w:sz w:val="24"/>
          <w:szCs w:val="24"/>
        </w:rPr>
        <w:t>rt. 121 da Lei nº 14.133/21)</w:t>
      </w:r>
    </w:p>
    <w:p w14:paraId="25DAE416" w14:textId="77777777" w:rsidR="001E773D" w:rsidRPr="00CA51BE" w:rsidRDefault="001E773D" w:rsidP="00C4132F">
      <w:pPr>
        <w:pStyle w:val="PargrafodaLista"/>
        <w:numPr>
          <w:ilvl w:val="1"/>
          <w:numId w:val="17"/>
        </w:numPr>
        <w:ind w:left="0" w:hanging="11"/>
        <w:jc w:val="both"/>
        <w:rPr>
          <w:rFonts w:ascii="Arial" w:hAnsi="Arial" w:cs="Arial"/>
          <w:sz w:val="24"/>
          <w:szCs w:val="24"/>
        </w:rPr>
      </w:pPr>
      <w:bookmarkStart w:id="4" w:name="art121§1"/>
      <w:bookmarkEnd w:id="4"/>
      <w:r w:rsidRPr="00CA51BE">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CA51BE">
        <w:rPr>
          <w:rFonts w:ascii="Arial" w:hAnsi="Arial" w:cs="Arial"/>
          <w:sz w:val="24"/>
          <w:szCs w:val="24"/>
        </w:rPr>
        <w:t xml:space="preserve"> perante o registro de imóveis, </w:t>
      </w:r>
      <w:r w:rsidRPr="00CA51BE">
        <w:rPr>
          <w:rFonts w:ascii="Arial" w:hAnsi="Arial" w:cs="Arial"/>
          <w:sz w:val="24"/>
          <w:szCs w:val="24"/>
        </w:rPr>
        <w:t>ressalvada a hipótese prevista no § 2º deste artigo.</w:t>
      </w:r>
    </w:p>
    <w:p w14:paraId="596CF4A9" w14:textId="77777777" w:rsidR="005310C5" w:rsidRPr="00CA51BE" w:rsidRDefault="005F5EB9"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 xml:space="preserve">As comunicações entre a Administração e a contratada devem ser realizadas por escrito sempre que o ato exigir tal formalidade, admitindo-se, </w:t>
      </w:r>
      <w:r w:rsidRPr="00CA51BE">
        <w:rPr>
          <w:rFonts w:ascii="Arial" w:hAnsi="Arial" w:cs="Arial"/>
          <w:sz w:val="24"/>
          <w:szCs w:val="24"/>
        </w:rPr>
        <w:lastRenderedPageBreak/>
        <w:t>excepcionalmente, o uso de mensagem eletrônica para esse fim, tal como, e-mail.</w:t>
      </w:r>
    </w:p>
    <w:p w14:paraId="43F2DAF9" w14:textId="77777777" w:rsidR="00966777" w:rsidRPr="00CA51BE" w:rsidRDefault="005F5EB9"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A Administração poderá convocar representante da empresa para adoção de providências que devam ser cumpridas de imediato.</w:t>
      </w:r>
    </w:p>
    <w:p w14:paraId="56C76BA8" w14:textId="77777777" w:rsidR="00966777" w:rsidRPr="00CA51BE" w:rsidRDefault="00966777" w:rsidP="00966777">
      <w:pPr>
        <w:pStyle w:val="PargrafodaLista"/>
        <w:jc w:val="both"/>
        <w:rPr>
          <w:rFonts w:ascii="Arial" w:hAnsi="Arial" w:cs="Arial"/>
          <w:sz w:val="24"/>
          <w:szCs w:val="24"/>
        </w:rPr>
      </w:pPr>
    </w:p>
    <w:p w14:paraId="3B79E6C5" w14:textId="77777777" w:rsidR="00966777" w:rsidRPr="00CA51BE" w:rsidRDefault="00966777" w:rsidP="00C4132F">
      <w:pPr>
        <w:pStyle w:val="PargrafodaLista"/>
        <w:numPr>
          <w:ilvl w:val="0"/>
          <w:numId w:val="17"/>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CRITÉRIOS DE MEDIÇÃO E DE PAGAMENTO</w:t>
      </w:r>
    </w:p>
    <w:p w14:paraId="4E96EC22" w14:textId="77777777" w:rsidR="00966777" w:rsidRPr="00CA51BE" w:rsidRDefault="00966777" w:rsidP="00966777">
      <w:pPr>
        <w:pStyle w:val="PargrafodaLista"/>
        <w:jc w:val="both"/>
        <w:rPr>
          <w:rFonts w:ascii="Arial" w:hAnsi="Arial" w:cs="Arial"/>
          <w:sz w:val="24"/>
          <w:szCs w:val="24"/>
        </w:rPr>
      </w:pPr>
    </w:p>
    <w:p w14:paraId="0EEDA2A8" w14:textId="4518025D" w:rsidR="006C60C6" w:rsidRPr="00CA51BE" w:rsidRDefault="006C60C6"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 xml:space="preserve">O pagamento será efetivado em até 30 (trinta) dias após </w:t>
      </w:r>
      <w:r w:rsidR="005F030E">
        <w:rPr>
          <w:rFonts w:ascii="Arial" w:hAnsi="Arial" w:cs="Arial"/>
          <w:sz w:val="24"/>
          <w:szCs w:val="24"/>
        </w:rPr>
        <w:t>o</w:t>
      </w:r>
      <w:r w:rsidRPr="00CA51BE">
        <w:rPr>
          <w:rFonts w:ascii="Arial" w:hAnsi="Arial" w:cs="Arial"/>
          <w:sz w:val="24"/>
          <w:szCs w:val="24"/>
        </w:rPr>
        <w:t xml:space="preserve"> </w:t>
      </w:r>
      <w:r w:rsidR="00AC16A5" w:rsidRPr="00CA51BE">
        <w:rPr>
          <w:rFonts w:ascii="Arial" w:hAnsi="Arial" w:cs="Arial"/>
          <w:sz w:val="24"/>
          <w:szCs w:val="24"/>
        </w:rPr>
        <w:t>efetiv</w:t>
      </w:r>
      <w:r w:rsidR="005F030E">
        <w:rPr>
          <w:rFonts w:ascii="Arial" w:hAnsi="Arial" w:cs="Arial"/>
          <w:sz w:val="24"/>
          <w:szCs w:val="24"/>
        </w:rPr>
        <w:t>o</w:t>
      </w:r>
      <w:r w:rsidR="00AC16A5" w:rsidRPr="00CA51BE">
        <w:rPr>
          <w:rFonts w:ascii="Arial" w:hAnsi="Arial" w:cs="Arial"/>
          <w:sz w:val="24"/>
          <w:szCs w:val="24"/>
        </w:rPr>
        <w:t xml:space="preserve"> </w:t>
      </w:r>
      <w:r w:rsidR="005F030E">
        <w:rPr>
          <w:rFonts w:ascii="Arial" w:hAnsi="Arial" w:cs="Arial"/>
          <w:sz w:val="24"/>
          <w:szCs w:val="24"/>
        </w:rPr>
        <w:t xml:space="preserve">recebimento dos </w:t>
      </w:r>
      <w:r w:rsidR="00F11265">
        <w:rPr>
          <w:rFonts w:ascii="Arial" w:hAnsi="Arial" w:cs="Arial"/>
          <w:sz w:val="24"/>
          <w:szCs w:val="24"/>
        </w:rPr>
        <w:t>bens</w:t>
      </w:r>
      <w:r w:rsidRPr="00CA51BE">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14:paraId="4D85B363" w14:textId="6E3EE713" w:rsidR="00991475" w:rsidRPr="00CA51BE" w:rsidRDefault="00991475"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O pagamento somente será realizado mediante a efetiva entrega</w:t>
      </w:r>
      <w:r w:rsidR="003510F4" w:rsidRPr="00CA51BE">
        <w:rPr>
          <w:rFonts w:ascii="Arial" w:hAnsi="Arial" w:cs="Arial"/>
          <w:sz w:val="24"/>
          <w:szCs w:val="24"/>
        </w:rPr>
        <w:t xml:space="preserve"> </w:t>
      </w:r>
      <w:r w:rsidR="00F11265">
        <w:rPr>
          <w:rFonts w:ascii="Arial" w:hAnsi="Arial" w:cs="Arial"/>
          <w:sz w:val="24"/>
          <w:szCs w:val="24"/>
        </w:rPr>
        <w:t xml:space="preserve">dos </w:t>
      </w:r>
      <w:r w:rsidRPr="00CA51BE">
        <w:rPr>
          <w:rFonts w:ascii="Arial" w:hAnsi="Arial" w:cs="Arial"/>
          <w:sz w:val="24"/>
          <w:szCs w:val="24"/>
        </w:rPr>
        <w:t>bens nas condições estabelecidas, o que poderá ser comprovado por meio de atestado na nota fiscal correspondente;</w:t>
      </w:r>
    </w:p>
    <w:p w14:paraId="1D3FCB30" w14:textId="4216614A" w:rsidR="00145471" w:rsidRPr="00CA51BE" w:rsidRDefault="00F371B4" w:rsidP="00C4132F">
      <w:pPr>
        <w:pStyle w:val="PargrafodaLista"/>
        <w:numPr>
          <w:ilvl w:val="1"/>
          <w:numId w:val="17"/>
        </w:numPr>
        <w:ind w:left="0" w:hanging="11"/>
        <w:jc w:val="both"/>
        <w:rPr>
          <w:rFonts w:ascii="Arial" w:hAnsi="Arial" w:cs="Arial"/>
          <w:sz w:val="24"/>
          <w:szCs w:val="24"/>
        </w:rPr>
      </w:pPr>
      <w:r>
        <w:rPr>
          <w:rFonts w:ascii="Arial" w:hAnsi="Arial" w:cs="Arial"/>
          <w:sz w:val="24"/>
          <w:szCs w:val="24"/>
        </w:rPr>
        <w:t xml:space="preserve">O fornecimento dos bens </w:t>
      </w:r>
      <w:r w:rsidR="00F51D45" w:rsidRPr="00CA51BE">
        <w:rPr>
          <w:rFonts w:ascii="Arial" w:hAnsi="Arial" w:cs="Arial"/>
          <w:sz w:val="24"/>
          <w:szCs w:val="24"/>
        </w:rPr>
        <w:t>está condicionad</w:t>
      </w:r>
      <w:r>
        <w:rPr>
          <w:rFonts w:ascii="Arial" w:hAnsi="Arial" w:cs="Arial"/>
          <w:sz w:val="24"/>
          <w:szCs w:val="24"/>
        </w:rPr>
        <w:t>o</w:t>
      </w:r>
      <w:r w:rsidR="00F51D45" w:rsidRPr="00CA51BE">
        <w:rPr>
          <w:rFonts w:ascii="Arial" w:hAnsi="Arial" w:cs="Arial"/>
          <w:sz w:val="24"/>
          <w:szCs w:val="24"/>
        </w:rPr>
        <w:t xml:space="preserve"> ao envio da Ordem de Fornecimento (OF) pela Administração. </w:t>
      </w:r>
    </w:p>
    <w:p w14:paraId="3362AB55" w14:textId="77777777" w:rsidR="006C60C6" w:rsidRPr="00CA51BE" w:rsidRDefault="006C60C6"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Em caso de irregularidade na emissão dos documentos fiscais, o prazo de pagamento será contado a partir de sua reapresentação, devidamente regularizado.</w:t>
      </w:r>
    </w:p>
    <w:p w14:paraId="6B53ACE0" w14:textId="77777777" w:rsidR="006C60C6" w:rsidRPr="00CA51BE" w:rsidRDefault="006C60C6"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14:paraId="041BF4C8" w14:textId="77777777" w:rsidR="006C60C6" w:rsidRPr="00CA51BE" w:rsidRDefault="006C60C6"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As notas fiscais deverão ser emitidas observando o número do CNPJ indicado pela empresa em sua proposta de preços e documentos apresentados para habilitação.</w:t>
      </w:r>
    </w:p>
    <w:p w14:paraId="3F8A433F" w14:textId="77777777" w:rsidR="00AC176A" w:rsidRPr="00CA51BE" w:rsidRDefault="00AC176A"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14:paraId="36429045" w14:textId="77777777" w:rsidR="00AC176A" w:rsidRPr="00CA51BE" w:rsidRDefault="00B50F65"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14:paraId="32A56C60" w14:textId="77777777" w:rsidR="00D8640A" w:rsidRPr="00CA51BE" w:rsidRDefault="00D8640A"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CA51BE">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14:paraId="0F3B7964" w14:textId="77777777" w:rsidR="00C026C8" w:rsidRPr="00CA51BE" w:rsidRDefault="00B54832"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lastRenderedPageBreak/>
        <w:t>Persistindo a irregularidade, o Contratante deverá adotar as medidas necessárias à rescisão do contrato administrativo nos autos do Processo Administrativo – PA – correspondente, assegurada à contratada a ampla defesa.</w:t>
      </w:r>
    </w:p>
    <w:p w14:paraId="77ACB4FC" w14:textId="77777777" w:rsidR="00CB4DA2" w:rsidRPr="00CA51BE" w:rsidRDefault="00CB4DA2"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14:paraId="37A82893" w14:textId="77777777" w:rsidR="00124041" w:rsidRPr="00CA51BE" w:rsidRDefault="0025704D"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14:paraId="49296100" w14:textId="77777777" w:rsidR="00582365" w:rsidRPr="00CA51BE" w:rsidRDefault="00582365" w:rsidP="00582365">
      <w:pPr>
        <w:pStyle w:val="PargrafodaLista"/>
        <w:ind w:left="0"/>
        <w:jc w:val="both"/>
        <w:rPr>
          <w:rFonts w:ascii="Arial" w:hAnsi="Arial" w:cs="Arial"/>
          <w:sz w:val="24"/>
          <w:szCs w:val="24"/>
        </w:rPr>
      </w:pPr>
    </w:p>
    <w:p w14:paraId="537B0F6C" w14:textId="77777777" w:rsidR="00CD4CC3" w:rsidRPr="00CA51BE" w:rsidRDefault="00CD4CC3" w:rsidP="00C4132F">
      <w:pPr>
        <w:pStyle w:val="PargrafodaLista"/>
        <w:numPr>
          <w:ilvl w:val="0"/>
          <w:numId w:val="17"/>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FORMA E CRITÉRIOS DE SELEÇÃO DO FORNECEDOR</w:t>
      </w:r>
    </w:p>
    <w:p w14:paraId="330B7495" w14:textId="77777777" w:rsidR="00375E99" w:rsidRPr="00CA51BE" w:rsidRDefault="00375E99" w:rsidP="00375E99">
      <w:pPr>
        <w:pStyle w:val="PargrafodaLista"/>
        <w:ind w:left="0"/>
        <w:jc w:val="both"/>
        <w:rPr>
          <w:rFonts w:ascii="Arial" w:hAnsi="Arial" w:cs="Arial"/>
          <w:b/>
          <w:sz w:val="24"/>
          <w:szCs w:val="24"/>
        </w:rPr>
      </w:pPr>
    </w:p>
    <w:p w14:paraId="59844381" w14:textId="77777777" w:rsidR="00375E99" w:rsidRPr="00CA51BE" w:rsidRDefault="00375E99" w:rsidP="00375E99">
      <w:pPr>
        <w:pStyle w:val="PargrafodaLista"/>
        <w:ind w:left="0"/>
        <w:jc w:val="both"/>
        <w:rPr>
          <w:rFonts w:ascii="Arial" w:hAnsi="Arial" w:cs="Arial"/>
          <w:b/>
          <w:sz w:val="24"/>
          <w:szCs w:val="24"/>
        </w:rPr>
      </w:pPr>
      <w:r w:rsidRPr="00CA51BE">
        <w:rPr>
          <w:rFonts w:ascii="Arial" w:hAnsi="Arial" w:cs="Arial"/>
          <w:b/>
          <w:sz w:val="24"/>
          <w:szCs w:val="24"/>
        </w:rPr>
        <w:t xml:space="preserve">Forma de seleção e critério de julgamento da proposta </w:t>
      </w:r>
    </w:p>
    <w:p w14:paraId="421EA1BA" w14:textId="77777777" w:rsidR="00375E99" w:rsidRPr="00CA51BE" w:rsidRDefault="00375E99" w:rsidP="00375E99">
      <w:pPr>
        <w:pStyle w:val="PargrafodaLista"/>
        <w:ind w:left="0"/>
        <w:jc w:val="both"/>
        <w:rPr>
          <w:rFonts w:ascii="Arial" w:hAnsi="Arial" w:cs="Arial"/>
          <w:b/>
          <w:sz w:val="24"/>
          <w:szCs w:val="24"/>
        </w:rPr>
      </w:pPr>
    </w:p>
    <w:p w14:paraId="2C2F2BB2" w14:textId="54116587" w:rsidR="00384868" w:rsidRPr="00CA51BE" w:rsidRDefault="00375E99"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 xml:space="preserve">O fornecedor será selecionado por meio da realização de procedimento de LICITAÇÃO, na modalidade PREGÃO, sob a forma </w:t>
      </w:r>
      <w:r w:rsidR="001F3197">
        <w:rPr>
          <w:rFonts w:ascii="Arial" w:hAnsi="Arial" w:cs="Arial"/>
          <w:sz w:val="24"/>
          <w:szCs w:val="24"/>
        </w:rPr>
        <w:t>ELETRÔNICA</w:t>
      </w:r>
      <w:r w:rsidRPr="00CA51BE">
        <w:rPr>
          <w:rFonts w:ascii="Arial" w:hAnsi="Arial" w:cs="Arial"/>
          <w:sz w:val="24"/>
          <w:szCs w:val="24"/>
        </w:rPr>
        <w:t>, com adoção do critério de julgamento pelo MENOR PREÇO</w:t>
      </w:r>
      <w:r w:rsidR="00C763FE" w:rsidRPr="00CA51BE">
        <w:rPr>
          <w:rFonts w:ascii="Arial" w:hAnsi="Arial" w:cs="Arial"/>
          <w:sz w:val="24"/>
          <w:szCs w:val="24"/>
        </w:rPr>
        <w:t xml:space="preserve"> POR ITEM</w:t>
      </w:r>
      <w:r w:rsidRPr="00CA51BE">
        <w:rPr>
          <w:rFonts w:ascii="Arial" w:hAnsi="Arial" w:cs="Arial"/>
          <w:sz w:val="24"/>
          <w:szCs w:val="24"/>
        </w:rPr>
        <w:t>.</w:t>
      </w:r>
    </w:p>
    <w:p w14:paraId="28AC1E50" w14:textId="77777777" w:rsidR="00DB0777" w:rsidRPr="00CA51BE" w:rsidRDefault="00DB0777" w:rsidP="00DB0777">
      <w:pPr>
        <w:pStyle w:val="PargrafodaLista"/>
        <w:ind w:left="0"/>
        <w:jc w:val="both"/>
        <w:rPr>
          <w:rFonts w:ascii="Arial" w:hAnsi="Arial" w:cs="Arial"/>
          <w:sz w:val="24"/>
          <w:szCs w:val="24"/>
        </w:rPr>
      </w:pPr>
    </w:p>
    <w:p w14:paraId="6E13A3F3" w14:textId="77777777" w:rsidR="00DB0777" w:rsidRPr="00CA51BE" w:rsidRDefault="00DB0777" w:rsidP="00DB0777">
      <w:pPr>
        <w:pStyle w:val="PargrafodaLista"/>
        <w:ind w:left="0"/>
        <w:jc w:val="both"/>
        <w:rPr>
          <w:rFonts w:ascii="Arial" w:hAnsi="Arial" w:cs="Arial"/>
          <w:b/>
          <w:sz w:val="24"/>
          <w:szCs w:val="24"/>
        </w:rPr>
      </w:pPr>
      <w:r w:rsidRPr="00CA51BE">
        <w:rPr>
          <w:rFonts w:ascii="Arial" w:hAnsi="Arial" w:cs="Arial"/>
          <w:b/>
          <w:sz w:val="24"/>
          <w:szCs w:val="24"/>
        </w:rPr>
        <w:t>Critérios de aceitabilidade de preços</w:t>
      </w:r>
    </w:p>
    <w:p w14:paraId="028586A9" w14:textId="77777777" w:rsidR="0073607C" w:rsidRPr="00CA51BE" w:rsidRDefault="0073607C" w:rsidP="00DB0777">
      <w:pPr>
        <w:pStyle w:val="PargrafodaLista"/>
        <w:ind w:left="0"/>
        <w:jc w:val="both"/>
        <w:rPr>
          <w:rFonts w:ascii="Arial" w:hAnsi="Arial" w:cs="Arial"/>
          <w:b/>
          <w:sz w:val="24"/>
          <w:szCs w:val="24"/>
        </w:rPr>
      </w:pPr>
    </w:p>
    <w:p w14:paraId="578BABBA" w14:textId="77777777" w:rsidR="00DB0777" w:rsidRPr="00CA51BE" w:rsidRDefault="00144B7C"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O</w:t>
      </w:r>
      <w:r w:rsidR="000D38A9" w:rsidRPr="00CA51BE">
        <w:rPr>
          <w:rFonts w:ascii="Arial" w:hAnsi="Arial" w:cs="Arial"/>
          <w:sz w:val="24"/>
          <w:szCs w:val="24"/>
        </w:rPr>
        <w:t>s preços deverão ser apresentados com o valor unitário e com o valor global.</w:t>
      </w:r>
    </w:p>
    <w:p w14:paraId="2447F077" w14:textId="77777777" w:rsidR="00DB0777" w:rsidRPr="00CA51BE" w:rsidRDefault="00D65CB3"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p>
    <w:p w14:paraId="76E0D34D" w14:textId="77777777" w:rsidR="006A4243" w:rsidRPr="00CA51BE" w:rsidRDefault="006A4243" w:rsidP="006A4243">
      <w:pPr>
        <w:pStyle w:val="PargrafodaLista"/>
        <w:ind w:left="0"/>
        <w:jc w:val="both"/>
        <w:rPr>
          <w:rFonts w:ascii="Arial" w:hAnsi="Arial" w:cs="Arial"/>
          <w:sz w:val="24"/>
          <w:szCs w:val="24"/>
        </w:rPr>
      </w:pPr>
    </w:p>
    <w:p w14:paraId="2A173B84" w14:textId="77777777" w:rsidR="009E2BF0" w:rsidRPr="00CA51BE" w:rsidRDefault="00C34A9D" w:rsidP="009E2BF0">
      <w:pPr>
        <w:jc w:val="both"/>
        <w:rPr>
          <w:rFonts w:ascii="Arial" w:hAnsi="Arial" w:cs="Arial"/>
          <w:b/>
          <w:sz w:val="24"/>
          <w:szCs w:val="24"/>
        </w:rPr>
      </w:pPr>
      <w:r w:rsidRPr="00CA51BE">
        <w:rPr>
          <w:rFonts w:ascii="Arial" w:hAnsi="Arial" w:cs="Arial"/>
          <w:b/>
          <w:sz w:val="24"/>
          <w:szCs w:val="24"/>
        </w:rPr>
        <w:t>Exigências</w:t>
      </w:r>
      <w:r w:rsidR="009E2BF0" w:rsidRPr="00CA51BE">
        <w:rPr>
          <w:rFonts w:ascii="Arial" w:hAnsi="Arial" w:cs="Arial"/>
          <w:b/>
          <w:sz w:val="24"/>
          <w:szCs w:val="24"/>
        </w:rPr>
        <w:t xml:space="preserve"> de habilitação</w:t>
      </w:r>
    </w:p>
    <w:p w14:paraId="58530B3F" w14:textId="77777777" w:rsidR="006A4243" w:rsidRPr="00CA51BE" w:rsidRDefault="00312977" w:rsidP="00C4132F">
      <w:pPr>
        <w:pStyle w:val="PargrafodaLista"/>
        <w:numPr>
          <w:ilvl w:val="1"/>
          <w:numId w:val="17"/>
        </w:numPr>
        <w:jc w:val="both"/>
        <w:rPr>
          <w:rFonts w:ascii="Arial" w:hAnsi="Arial" w:cs="Arial"/>
          <w:sz w:val="24"/>
          <w:szCs w:val="24"/>
        </w:rPr>
      </w:pPr>
      <w:r w:rsidRPr="00CA51BE">
        <w:rPr>
          <w:rFonts w:ascii="Arial" w:hAnsi="Arial" w:cs="Arial"/>
          <w:sz w:val="24"/>
          <w:szCs w:val="24"/>
        </w:rPr>
        <w:t xml:space="preserve">Para fins de habilitação </w:t>
      </w:r>
      <w:r w:rsidR="009E2BF0" w:rsidRPr="00CA51BE">
        <w:rPr>
          <w:rFonts w:ascii="Arial" w:hAnsi="Arial" w:cs="Arial"/>
          <w:sz w:val="24"/>
          <w:szCs w:val="24"/>
        </w:rPr>
        <w:t>deverá o licitante comprovar os requisitos</w:t>
      </w:r>
      <w:r w:rsidRPr="00CA51BE">
        <w:rPr>
          <w:rFonts w:ascii="Arial" w:hAnsi="Arial" w:cs="Arial"/>
          <w:sz w:val="24"/>
          <w:szCs w:val="24"/>
        </w:rPr>
        <w:t xml:space="preserve"> de habilitação exigidos no Edital/Termo de Referência</w:t>
      </w:r>
      <w:r w:rsidR="00DE3F6C" w:rsidRPr="00CA51BE">
        <w:rPr>
          <w:rFonts w:ascii="Arial" w:hAnsi="Arial" w:cs="Arial"/>
          <w:sz w:val="24"/>
          <w:szCs w:val="24"/>
        </w:rPr>
        <w:t>.</w:t>
      </w:r>
    </w:p>
    <w:p w14:paraId="04E356FE" w14:textId="77777777" w:rsidR="00E3157D" w:rsidRPr="00CA51BE" w:rsidRDefault="00E3157D" w:rsidP="00E3157D">
      <w:pPr>
        <w:pStyle w:val="PargrafodaLista"/>
        <w:ind w:left="360"/>
        <w:jc w:val="both"/>
        <w:rPr>
          <w:rFonts w:ascii="Arial" w:hAnsi="Arial" w:cs="Arial"/>
          <w:sz w:val="24"/>
          <w:szCs w:val="24"/>
        </w:rPr>
      </w:pPr>
    </w:p>
    <w:p w14:paraId="208CFF5B" w14:textId="77777777" w:rsidR="0030043D" w:rsidRPr="00CA51BE" w:rsidRDefault="0030043D" w:rsidP="00C4132F">
      <w:pPr>
        <w:pStyle w:val="PargrafodaLista"/>
        <w:numPr>
          <w:ilvl w:val="0"/>
          <w:numId w:val="17"/>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CA51BE">
        <w:rPr>
          <w:rFonts w:ascii="Arial" w:hAnsi="Arial" w:cs="Arial"/>
          <w:b/>
          <w:sz w:val="24"/>
          <w:szCs w:val="24"/>
        </w:rPr>
        <w:t>ESTIMATIVA DO VALOR DA CONTRATAÇÃO</w:t>
      </w:r>
    </w:p>
    <w:p w14:paraId="5C2CF88F" w14:textId="77777777" w:rsidR="0030043D" w:rsidRPr="00CA51BE" w:rsidRDefault="0030043D" w:rsidP="00B5360B">
      <w:pPr>
        <w:pStyle w:val="PargrafodaLista"/>
        <w:ind w:left="0" w:hanging="11"/>
        <w:jc w:val="both"/>
        <w:rPr>
          <w:rFonts w:ascii="Arial" w:hAnsi="Arial" w:cs="Arial"/>
          <w:b/>
          <w:sz w:val="24"/>
          <w:szCs w:val="24"/>
        </w:rPr>
      </w:pPr>
    </w:p>
    <w:p w14:paraId="4448701F" w14:textId="0CA8E219" w:rsidR="00CD4CC3" w:rsidRPr="00CA51BE" w:rsidRDefault="009D4741" w:rsidP="00C4132F">
      <w:pPr>
        <w:pStyle w:val="PargrafodaLista"/>
        <w:numPr>
          <w:ilvl w:val="1"/>
          <w:numId w:val="17"/>
        </w:numPr>
        <w:ind w:left="0" w:hanging="11"/>
        <w:jc w:val="both"/>
        <w:rPr>
          <w:rFonts w:ascii="Arial" w:hAnsi="Arial" w:cs="Arial"/>
          <w:sz w:val="24"/>
          <w:szCs w:val="24"/>
        </w:rPr>
      </w:pPr>
      <w:r w:rsidRPr="00CA51BE">
        <w:rPr>
          <w:rFonts w:ascii="Arial" w:hAnsi="Arial" w:cs="Arial"/>
          <w:sz w:val="24"/>
          <w:szCs w:val="24"/>
        </w:rPr>
        <w:t>A estimativa do valor</w:t>
      </w:r>
      <w:r w:rsidR="00883178" w:rsidRPr="00CA51BE">
        <w:rPr>
          <w:rFonts w:ascii="Arial" w:hAnsi="Arial" w:cs="Arial"/>
          <w:sz w:val="24"/>
          <w:szCs w:val="24"/>
        </w:rPr>
        <w:t xml:space="preserve"> total</w:t>
      </w:r>
      <w:r w:rsidRPr="00CA51BE">
        <w:rPr>
          <w:rFonts w:ascii="Arial" w:hAnsi="Arial" w:cs="Arial"/>
          <w:sz w:val="24"/>
          <w:szCs w:val="24"/>
        </w:rPr>
        <w:t xml:space="preserve"> da contratação administrativa é de </w:t>
      </w:r>
      <w:r w:rsidR="0027239F" w:rsidRPr="00CA51BE">
        <w:rPr>
          <w:rFonts w:ascii="Arial" w:hAnsi="Arial" w:cs="Arial"/>
          <w:b/>
          <w:sz w:val="24"/>
          <w:szCs w:val="24"/>
        </w:rPr>
        <w:t xml:space="preserve">R$ </w:t>
      </w:r>
      <w:r w:rsidR="004D1597">
        <w:rPr>
          <w:rFonts w:ascii="Arial" w:hAnsi="Arial" w:cs="Arial"/>
          <w:b/>
          <w:sz w:val="24"/>
          <w:szCs w:val="24"/>
        </w:rPr>
        <w:t xml:space="preserve">XXXXXXXXX </w:t>
      </w:r>
      <w:r w:rsidR="00D411F2" w:rsidRPr="00CA51BE">
        <w:rPr>
          <w:rFonts w:ascii="Arial" w:hAnsi="Arial" w:cs="Arial"/>
          <w:b/>
          <w:sz w:val="24"/>
          <w:szCs w:val="24"/>
        </w:rPr>
        <w:t>(</w:t>
      </w:r>
      <w:r w:rsidR="004D1597">
        <w:rPr>
          <w:rFonts w:ascii="Arial" w:hAnsi="Arial" w:cs="Arial"/>
          <w:b/>
          <w:sz w:val="24"/>
          <w:szCs w:val="24"/>
        </w:rPr>
        <w:t>XXXXXXXXX</w:t>
      </w:r>
      <w:r w:rsidR="004741E3" w:rsidRPr="00CA51BE">
        <w:rPr>
          <w:rFonts w:ascii="Arial" w:hAnsi="Arial" w:cs="Arial"/>
          <w:b/>
          <w:sz w:val="24"/>
          <w:szCs w:val="24"/>
        </w:rPr>
        <w:t>)</w:t>
      </w:r>
      <w:r w:rsidR="00D411F2" w:rsidRPr="00CA51BE">
        <w:rPr>
          <w:rFonts w:ascii="Arial" w:hAnsi="Arial" w:cs="Arial"/>
          <w:b/>
          <w:sz w:val="24"/>
          <w:szCs w:val="24"/>
        </w:rPr>
        <w:t>.</w:t>
      </w:r>
      <w:r w:rsidR="00BE5E42" w:rsidRPr="00CA51BE">
        <w:rPr>
          <w:rFonts w:ascii="Arial" w:hAnsi="Arial" w:cs="Arial"/>
          <w:b/>
          <w:sz w:val="24"/>
          <w:szCs w:val="24"/>
        </w:rPr>
        <w:t xml:space="preserve">              </w:t>
      </w:r>
      <w:r w:rsidR="004C1662" w:rsidRPr="00CA51BE">
        <w:rPr>
          <w:rFonts w:ascii="Arial" w:hAnsi="Arial" w:cs="Arial"/>
          <w:b/>
          <w:sz w:val="24"/>
          <w:szCs w:val="24"/>
        </w:rPr>
        <w:t xml:space="preserve"> </w:t>
      </w:r>
    </w:p>
    <w:p w14:paraId="2A023DDD" w14:textId="77777777" w:rsidR="00F427C4" w:rsidRPr="000867FD" w:rsidRDefault="00F427C4" w:rsidP="00F427C4">
      <w:pPr>
        <w:pStyle w:val="PargrafodaLista"/>
        <w:ind w:left="0"/>
        <w:jc w:val="both"/>
        <w:rPr>
          <w:rFonts w:ascii="Arial" w:hAnsi="Arial" w:cs="Arial"/>
          <w:sz w:val="24"/>
          <w:szCs w:val="24"/>
        </w:rPr>
      </w:pPr>
    </w:p>
    <w:p w14:paraId="330C10A4" w14:textId="77777777" w:rsidR="00DD4AB6" w:rsidRPr="000867FD" w:rsidRDefault="00DD4AB6" w:rsidP="00C4132F">
      <w:pPr>
        <w:pStyle w:val="PargrafodaLista"/>
        <w:numPr>
          <w:ilvl w:val="0"/>
          <w:numId w:val="17"/>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14:paraId="70E736BF" w14:textId="77777777" w:rsidR="00E3157D" w:rsidRDefault="00DD4AB6" w:rsidP="00C4132F">
      <w:pPr>
        <w:pStyle w:val="PargrafodaLista"/>
        <w:numPr>
          <w:ilvl w:val="1"/>
          <w:numId w:val="17"/>
        </w:numPr>
        <w:jc w:val="both"/>
        <w:rPr>
          <w:rFonts w:ascii="Arial" w:hAnsi="Arial" w:cs="Arial"/>
          <w:sz w:val="24"/>
          <w:szCs w:val="24"/>
        </w:rPr>
      </w:pPr>
      <w:r w:rsidRPr="00E31042">
        <w:rPr>
          <w:rFonts w:ascii="Arial" w:hAnsi="Arial" w:cs="Arial"/>
          <w:sz w:val="24"/>
          <w:szCs w:val="24"/>
        </w:rPr>
        <w:lastRenderedPageBreak/>
        <w:t>As despesas decorrentes desta contratação administrativa correrão à conta de recursos específicos consignados no orçamento geral do Município.</w:t>
      </w:r>
    </w:p>
    <w:p w14:paraId="712C2F0D" w14:textId="77777777" w:rsidR="00E31042" w:rsidRPr="00E31042" w:rsidRDefault="00E31042" w:rsidP="00E31042">
      <w:pPr>
        <w:pStyle w:val="PargrafodaLista"/>
        <w:ind w:left="360"/>
        <w:jc w:val="both"/>
        <w:rPr>
          <w:rFonts w:ascii="Arial" w:hAnsi="Arial" w:cs="Arial"/>
          <w:sz w:val="24"/>
          <w:szCs w:val="24"/>
        </w:rPr>
      </w:pPr>
    </w:p>
    <w:p w14:paraId="4715F4B1" w14:textId="77777777" w:rsidR="00B504FD" w:rsidRPr="000867FD" w:rsidRDefault="009545FF" w:rsidP="00C4132F">
      <w:pPr>
        <w:pStyle w:val="PargrafodaLista"/>
        <w:numPr>
          <w:ilvl w:val="0"/>
          <w:numId w:val="17"/>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14:paraId="30590497" w14:textId="77777777" w:rsidR="00B53315" w:rsidRPr="000867FD" w:rsidRDefault="00B53315" w:rsidP="00B53315">
      <w:pPr>
        <w:pStyle w:val="PargrafodaLista"/>
        <w:ind w:left="0"/>
        <w:jc w:val="both"/>
        <w:rPr>
          <w:rFonts w:ascii="Arial" w:hAnsi="Arial" w:cs="Arial"/>
          <w:sz w:val="24"/>
          <w:szCs w:val="24"/>
        </w:rPr>
      </w:pPr>
    </w:p>
    <w:p w14:paraId="6211E9F9" w14:textId="77777777" w:rsidR="009545FF" w:rsidRPr="000867FD" w:rsidRDefault="009545FF" w:rsidP="00C4132F">
      <w:pPr>
        <w:pStyle w:val="PargrafodaLista"/>
        <w:numPr>
          <w:ilvl w:val="1"/>
          <w:numId w:val="17"/>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2F51EA">
        <w:rPr>
          <w:rFonts w:ascii="Arial" w:hAnsi="Arial" w:cs="Arial"/>
          <w:sz w:val="24"/>
          <w:szCs w:val="24"/>
        </w:rPr>
        <w:t xml:space="preserve">da prestação de serviços </w:t>
      </w:r>
      <w:r w:rsidRPr="000867FD">
        <w:rPr>
          <w:rFonts w:ascii="Arial" w:hAnsi="Arial" w:cs="Arial"/>
          <w:sz w:val="24"/>
          <w:szCs w:val="24"/>
        </w:rPr>
        <w:t>exigidas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14:paraId="6449DC7B" w14:textId="77777777" w:rsidR="00EA1CF8" w:rsidRPr="000867FD" w:rsidRDefault="00EA1CF8" w:rsidP="002D6F61">
      <w:pPr>
        <w:pStyle w:val="PargrafodaLista"/>
        <w:ind w:left="708"/>
        <w:jc w:val="both"/>
        <w:rPr>
          <w:rFonts w:ascii="Arial" w:hAnsi="Arial" w:cs="Arial"/>
          <w:sz w:val="24"/>
          <w:szCs w:val="24"/>
        </w:rPr>
      </w:pPr>
    </w:p>
    <w:p w14:paraId="009C5186" w14:textId="77777777" w:rsidR="003D3AA7" w:rsidRPr="000867FD" w:rsidRDefault="003D3AA7" w:rsidP="00B05083">
      <w:pPr>
        <w:pStyle w:val="PargrafodaLista"/>
        <w:jc w:val="both"/>
        <w:rPr>
          <w:rFonts w:ascii="Arial" w:hAnsi="Arial" w:cs="Arial"/>
          <w:sz w:val="24"/>
          <w:szCs w:val="24"/>
        </w:rPr>
      </w:pPr>
    </w:p>
    <w:p w14:paraId="07F0384E" w14:textId="4C4DF4C0" w:rsidR="003D3AA7" w:rsidRPr="000867FD" w:rsidRDefault="00B53315" w:rsidP="00B05083">
      <w:pPr>
        <w:pStyle w:val="PargrafodaLista"/>
        <w:jc w:val="both"/>
        <w:rPr>
          <w:rFonts w:ascii="Arial" w:hAnsi="Arial" w:cs="Arial"/>
          <w:sz w:val="24"/>
          <w:szCs w:val="24"/>
        </w:rPr>
      </w:pPr>
      <w:r w:rsidRPr="00B85EEC">
        <w:rPr>
          <w:rFonts w:ascii="Arial" w:hAnsi="Arial" w:cs="Arial"/>
          <w:sz w:val="24"/>
          <w:szCs w:val="24"/>
        </w:rPr>
        <w:t xml:space="preserve">Prefeitura de </w:t>
      </w:r>
      <w:r w:rsidR="003D3AA7" w:rsidRPr="00B85EEC">
        <w:rPr>
          <w:rFonts w:ascii="Arial" w:hAnsi="Arial" w:cs="Arial"/>
          <w:sz w:val="24"/>
          <w:szCs w:val="24"/>
        </w:rPr>
        <w:t xml:space="preserve">Santo Antônio do Grama, </w:t>
      </w:r>
      <w:r w:rsidR="001D59AC">
        <w:rPr>
          <w:rFonts w:ascii="Arial" w:hAnsi="Arial" w:cs="Arial"/>
          <w:sz w:val="24"/>
          <w:szCs w:val="24"/>
        </w:rPr>
        <w:t>11 de junho</w:t>
      </w:r>
      <w:bookmarkStart w:id="5" w:name="_GoBack"/>
      <w:bookmarkEnd w:id="5"/>
      <w:r w:rsidR="003D3AA7" w:rsidRPr="00B85EEC">
        <w:rPr>
          <w:rFonts w:ascii="Arial" w:hAnsi="Arial" w:cs="Arial"/>
          <w:sz w:val="24"/>
          <w:szCs w:val="24"/>
        </w:rPr>
        <w:t xml:space="preserve"> de </w:t>
      </w:r>
      <w:r w:rsidR="000D0C61">
        <w:rPr>
          <w:rFonts w:ascii="Arial" w:hAnsi="Arial" w:cs="Arial"/>
          <w:sz w:val="24"/>
          <w:szCs w:val="24"/>
        </w:rPr>
        <w:t>2026</w:t>
      </w:r>
      <w:r w:rsidR="003D3AA7" w:rsidRPr="00B85EEC">
        <w:rPr>
          <w:rFonts w:ascii="Arial" w:hAnsi="Arial" w:cs="Arial"/>
          <w:sz w:val="24"/>
          <w:szCs w:val="24"/>
        </w:rPr>
        <w:t>.</w:t>
      </w:r>
    </w:p>
    <w:p w14:paraId="25ACCBC6" w14:textId="77777777" w:rsidR="003D3AA7" w:rsidRPr="000867FD" w:rsidRDefault="003D3AA7" w:rsidP="00B05083">
      <w:pPr>
        <w:pStyle w:val="PargrafodaLista"/>
        <w:jc w:val="both"/>
        <w:rPr>
          <w:rFonts w:ascii="Arial" w:hAnsi="Arial" w:cs="Arial"/>
          <w:sz w:val="24"/>
          <w:szCs w:val="24"/>
        </w:rPr>
      </w:pPr>
    </w:p>
    <w:p w14:paraId="71123C30" w14:textId="77777777" w:rsidR="00B8144E" w:rsidRPr="000867FD" w:rsidRDefault="00B8144E" w:rsidP="00B05083">
      <w:pPr>
        <w:pStyle w:val="PargrafodaLista"/>
        <w:jc w:val="both"/>
        <w:rPr>
          <w:rFonts w:ascii="Arial" w:hAnsi="Arial" w:cs="Arial"/>
          <w:sz w:val="24"/>
          <w:szCs w:val="24"/>
        </w:rPr>
      </w:pPr>
    </w:p>
    <w:p w14:paraId="639BEA0B" w14:textId="77777777" w:rsidR="00EF7F0F" w:rsidRPr="000867FD" w:rsidRDefault="00EF7F0F" w:rsidP="00EF7F0F">
      <w:pPr>
        <w:pStyle w:val="PargrafodaLista"/>
        <w:jc w:val="center"/>
        <w:rPr>
          <w:rFonts w:ascii="Arial" w:hAnsi="Arial" w:cs="Arial"/>
          <w:sz w:val="24"/>
          <w:szCs w:val="24"/>
        </w:rPr>
      </w:pPr>
    </w:p>
    <w:p w14:paraId="6F6EA01B" w14:textId="77777777" w:rsidR="002B5907" w:rsidRPr="00185102" w:rsidRDefault="002B5907" w:rsidP="002B5907">
      <w:pPr>
        <w:pStyle w:val="PargrafodaLista"/>
        <w:jc w:val="center"/>
        <w:rPr>
          <w:rFonts w:ascii="Arial" w:hAnsi="Arial" w:cs="Arial"/>
          <w:sz w:val="24"/>
          <w:szCs w:val="24"/>
        </w:rPr>
      </w:pPr>
    </w:p>
    <w:p w14:paraId="0469262B" w14:textId="77777777" w:rsidR="00DE7284" w:rsidRDefault="00DE7284" w:rsidP="00DE7284">
      <w:pPr>
        <w:pStyle w:val="PargrafodaLista"/>
        <w:jc w:val="center"/>
        <w:rPr>
          <w:rFonts w:ascii="Arial" w:hAnsi="Arial" w:cs="Arial"/>
          <w:b/>
          <w:bCs/>
        </w:rPr>
      </w:pPr>
      <w:r w:rsidRPr="00BA5991">
        <w:rPr>
          <w:rFonts w:ascii="Arial" w:hAnsi="Arial" w:cs="Arial"/>
          <w:b/>
          <w:bCs/>
        </w:rPr>
        <w:t>SAMUEL DE SOUSA RIBEIRO</w:t>
      </w:r>
    </w:p>
    <w:p w14:paraId="50E9FA5D" w14:textId="77777777" w:rsidR="00DE7284" w:rsidRPr="00185102" w:rsidRDefault="00DE7284" w:rsidP="00DE7284">
      <w:pPr>
        <w:pStyle w:val="PargrafodaLista"/>
        <w:jc w:val="center"/>
        <w:rPr>
          <w:rFonts w:ascii="Arial" w:hAnsi="Arial" w:cs="Arial"/>
        </w:rPr>
      </w:pPr>
      <w:proofErr w:type="spellStart"/>
      <w:r>
        <w:rPr>
          <w:rFonts w:ascii="Arial" w:hAnsi="Arial" w:cs="Arial"/>
          <w:b/>
          <w:bCs/>
        </w:rPr>
        <w:t>Secretario</w:t>
      </w:r>
      <w:proofErr w:type="spellEnd"/>
      <w:r>
        <w:rPr>
          <w:rFonts w:ascii="Arial" w:hAnsi="Arial" w:cs="Arial"/>
          <w:b/>
          <w:bCs/>
        </w:rPr>
        <w:t xml:space="preserve"> Municipal de Saúde </w:t>
      </w:r>
    </w:p>
    <w:p w14:paraId="3B36AB36" w14:textId="77777777" w:rsidR="00DE7284" w:rsidRPr="00185102" w:rsidRDefault="00DE7284" w:rsidP="00DE7284">
      <w:pPr>
        <w:pStyle w:val="PargrafodaLista"/>
        <w:jc w:val="center"/>
        <w:rPr>
          <w:rFonts w:ascii="Arial" w:hAnsi="Arial" w:cs="Arial"/>
        </w:rPr>
      </w:pPr>
    </w:p>
    <w:p w14:paraId="189586B4" w14:textId="77777777" w:rsidR="002B5907" w:rsidRPr="00185102" w:rsidRDefault="002B5907" w:rsidP="002B5907">
      <w:pPr>
        <w:pStyle w:val="PargrafodaLista"/>
        <w:jc w:val="center"/>
        <w:rPr>
          <w:rFonts w:ascii="Arial" w:hAnsi="Arial" w:cs="Arial"/>
          <w:sz w:val="24"/>
          <w:szCs w:val="24"/>
        </w:rPr>
      </w:pPr>
    </w:p>
    <w:p w14:paraId="3B5D6069" w14:textId="77777777" w:rsidR="002B5907" w:rsidRPr="00185102" w:rsidRDefault="002B5907" w:rsidP="002B5907">
      <w:pPr>
        <w:pStyle w:val="PargrafodaLista"/>
        <w:jc w:val="center"/>
        <w:rPr>
          <w:rFonts w:ascii="Arial" w:hAnsi="Arial" w:cs="Arial"/>
          <w:sz w:val="24"/>
          <w:szCs w:val="24"/>
        </w:rPr>
      </w:pPr>
    </w:p>
    <w:p w14:paraId="08487EC1" w14:textId="77777777" w:rsidR="002B5907" w:rsidRPr="00185102" w:rsidRDefault="002B5907" w:rsidP="002B5907">
      <w:pPr>
        <w:pStyle w:val="PargrafodaLista"/>
        <w:jc w:val="center"/>
        <w:rPr>
          <w:rFonts w:ascii="Arial" w:hAnsi="Arial" w:cs="Arial"/>
          <w:sz w:val="24"/>
          <w:szCs w:val="24"/>
        </w:rPr>
      </w:pPr>
    </w:p>
    <w:p w14:paraId="60336716" w14:textId="77777777" w:rsidR="002B5907" w:rsidRPr="00185102" w:rsidRDefault="002B5907" w:rsidP="002B5907">
      <w:pPr>
        <w:pStyle w:val="PargrafodaLista"/>
        <w:jc w:val="center"/>
        <w:rPr>
          <w:rFonts w:ascii="Arial" w:hAnsi="Arial" w:cs="Arial"/>
          <w:sz w:val="24"/>
          <w:szCs w:val="24"/>
        </w:rPr>
      </w:pPr>
    </w:p>
    <w:p w14:paraId="2F06A0F1" w14:textId="77777777" w:rsidR="0041534D" w:rsidRPr="00432BB4" w:rsidRDefault="0041534D" w:rsidP="00432BB4">
      <w:pPr>
        <w:jc w:val="both"/>
        <w:rPr>
          <w:rFonts w:ascii="Arial" w:hAnsi="Arial" w:cs="Arial"/>
          <w:sz w:val="24"/>
          <w:szCs w:val="24"/>
        </w:rPr>
      </w:pPr>
    </w:p>
    <w:sectPr w:rsidR="0041534D" w:rsidRPr="00432BB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236AD" w14:textId="77777777" w:rsidR="00C4132F" w:rsidRDefault="00C4132F" w:rsidP="00C626DA">
      <w:pPr>
        <w:spacing w:after="0" w:line="240" w:lineRule="auto"/>
      </w:pPr>
      <w:r>
        <w:separator/>
      </w:r>
    </w:p>
  </w:endnote>
  <w:endnote w:type="continuationSeparator" w:id="0">
    <w:p w14:paraId="790239DB" w14:textId="77777777" w:rsidR="00C4132F" w:rsidRDefault="00C4132F"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14:paraId="110A004B" w14:textId="77777777" w:rsidR="00410319" w:rsidRPr="00841B31" w:rsidRDefault="00410319">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1D59AC">
          <w:rPr>
            <w:rFonts w:ascii="Arial" w:hAnsi="Arial" w:cs="Arial"/>
            <w:noProof/>
            <w:sz w:val="24"/>
            <w:szCs w:val="24"/>
          </w:rPr>
          <w:t>10</w:t>
        </w:r>
        <w:r w:rsidRPr="00841B31">
          <w:rPr>
            <w:rFonts w:ascii="Arial" w:hAnsi="Arial" w:cs="Arial"/>
            <w:sz w:val="24"/>
            <w:szCs w:val="24"/>
          </w:rPr>
          <w:fldChar w:fldCharType="end"/>
        </w:r>
      </w:p>
    </w:sdtContent>
  </w:sdt>
  <w:p w14:paraId="47B9F40A" w14:textId="77777777" w:rsidR="00410319" w:rsidRDefault="004103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B0829" w14:textId="77777777" w:rsidR="00C4132F" w:rsidRDefault="00C4132F" w:rsidP="00C626DA">
      <w:pPr>
        <w:spacing w:after="0" w:line="240" w:lineRule="auto"/>
      </w:pPr>
      <w:r>
        <w:separator/>
      </w:r>
    </w:p>
  </w:footnote>
  <w:footnote w:type="continuationSeparator" w:id="0">
    <w:p w14:paraId="3E6BA5E4" w14:textId="77777777" w:rsidR="00C4132F" w:rsidRDefault="00C4132F"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DA807" w14:textId="77777777"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474A9C38" wp14:editId="1457E457">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14:paraId="0D04156C" w14:textId="77777777"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70B693E4" w14:textId="77777777"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275492DB" w14:textId="77777777" w:rsidR="00410319" w:rsidRPr="00C626DA" w:rsidRDefault="00410319"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7292AD27" w14:textId="77777777" w:rsidR="00410319"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0009A9F5" w14:textId="77777777" w:rsidR="00410319" w:rsidRPr="00C626DA" w:rsidRDefault="00410319"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E27"/>
    <w:multiLevelType w:val="multilevel"/>
    <w:tmpl w:val="07BA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14FEF"/>
    <w:multiLevelType w:val="multilevel"/>
    <w:tmpl w:val="844A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9186C"/>
    <w:multiLevelType w:val="hybridMultilevel"/>
    <w:tmpl w:val="FCE69C82"/>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 w15:restartNumberingAfterBreak="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616213"/>
    <w:multiLevelType w:val="multilevel"/>
    <w:tmpl w:val="5D6A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0C547E"/>
    <w:multiLevelType w:val="multilevel"/>
    <w:tmpl w:val="3EFE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53F45"/>
    <w:multiLevelType w:val="multilevel"/>
    <w:tmpl w:val="D310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D5266"/>
    <w:multiLevelType w:val="multilevel"/>
    <w:tmpl w:val="DA04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1E556E"/>
    <w:multiLevelType w:val="multilevel"/>
    <w:tmpl w:val="40AC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B53D0"/>
    <w:multiLevelType w:val="multilevel"/>
    <w:tmpl w:val="4C9C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A327E3"/>
    <w:multiLevelType w:val="multilevel"/>
    <w:tmpl w:val="B746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B419C"/>
    <w:multiLevelType w:val="multilevel"/>
    <w:tmpl w:val="999C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943705"/>
    <w:multiLevelType w:val="multilevel"/>
    <w:tmpl w:val="08B0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A5F21"/>
    <w:multiLevelType w:val="hybridMultilevel"/>
    <w:tmpl w:val="64DA8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1AA6505"/>
    <w:multiLevelType w:val="multilevel"/>
    <w:tmpl w:val="5AF2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47ED2"/>
    <w:multiLevelType w:val="multilevel"/>
    <w:tmpl w:val="2B7EDA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18" w15:restartNumberingAfterBreak="0">
    <w:nsid w:val="7DB27A06"/>
    <w:multiLevelType w:val="multilevel"/>
    <w:tmpl w:val="118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7"/>
  </w:num>
  <w:num w:numId="5">
    <w:abstractNumId w:val="18"/>
  </w:num>
  <w:num w:numId="6">
    <w:abstractNumId w:val="1"/>
  </w:num>
  <w:num w:numId="7">
    <w:abstractNumId w:val="0"/>
  </w:num>
  <w:num w:numId="8">
    <w:abstractNumId w:val="10"/>
  </w:num>
  <w:num w:numId="9">
    <w:abstractNumId w:val="13"/>
  </w:num>
  <w:num w:numId="10">
    <w:abstractNumId w:val="8"/>
  </w:num>
  <w:num w:numId="11">
    <w:abstractNumId w:val="9"/>
  </w:num>
  <w:num w:numId="12">
    <w:abstractNumId w:val="7"/>
  </w:num>
  <w:num w:numId="13">
    <w:abstractNumId w:val="12"/>
  </w:num>
  <w:num w:numId="14">
    <w:abstractNumId w:val="4"/>
  </w:num>
  <w:num w:numId="15">
    <w:abstractNumId w:val="11"/>
  </w:num>
  <w:num w:numId="16">
    <w:abstractNumId w:val="14"/>
  </w:num>
  <w:num w:numId="17">
    <w:abstractNumId w:val="16"/>
  </w:num>
  <w:num w:numId="18">
    <w:abstractNumId w:val="15"/>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00D3"/>
    <w:rsid w:val="00016174"/>
    <w:rsid w:val="00020F92"/>
    <w:rsid w:val="00021B74"/>
    <w:rsid w:val="0002794E"/>
    <w:rsid w:val="0003056C"/>
    <w:rsid w:val="000433B9"/>
    <w:rsid w:val="00050934"/>
    <w:rsid w:val="00050E8B"/>
    <w:rsid w:val="0005129B"/>
    <w:rsid w:val="00060643"/>
    <w:rsid w:val="00064499"/>
    <w:rsid w:val="00065149"/>
    <w:rsid w:val="000665BF"/>
    <w:rsid w:val="0006674C"/>
    <w:rsid w:val="00070678"/>
    <w:rsid w:val="0008596B"/>
    <w:rsid w:val="000867FD"/>
    <w:rsid w:val="00087184"/>
    <w:rsid w:val="000934D6"/>
    <w:rsid w:val="000A4E9A"/>
    <w:rsid w:val="000B1139"/>
    <w:rsid w:val="000B62E4"/>
    <w:rsid w:val="000D0C61"/>
    <w:rsid w:val="000D38A9"/>
    <w:rsid w:val="000D7F59"/>
    <w:rsid w:val="000F6E35"/>
    <w:rsid w:val="00102AFD"/>
    <w:rsid w:val="00124041"/>
    <w:rsid w:val="001337DC"/>
    <w:rsid w:val="00144B7C"/>
    <w:rsid w:val="00145471"/>
    <w:rsid w:val="00157652"/>
    <w:rsid w:val="0016012D"/>
    <w:rsid w:val="0016162E"/>
    <w:rsid w:val="00162B4A"/>
    <w:rsid w:val="001673BD"/>
    <w:rsid w:val="00174474"/>
    <w:rsid w:val="00183BEF"/>
    <w:rsid w:val="00192D73"/>
    <w:rsid w:val="001A44B8"/>
    <w:rsid w:val="001B4AA3"/>
    <w:rsid w:val="001C3E31"/>
    <w:rsid w:val="001C6DFC"/>
    <w:rsid w:val="001D59AC"/>
    <w:rsid w:val="001D7EF7"/>
    <w:rsid w:val="001E773D"/>
    <w:rsid w:val="001F1C9F"/>
    <w:rsid w:val="001F255C"/>
    <w:rsid w:val="001F273A"/>
    <w:rsid w:val="001F3197"/>
    <w:rsid w:val="002044D1"/>
    <w:rsid w:val="0020459C"/>
    <w:rsid w:val="002118F3"/>
    <w:rsid w:val="00211D7A"/>
    <w:rsid w:val="002159DA"/>
    <w:rsid w:val="0023076A"/>
    <w:rsid w:val="00231713"/>
    <w:rsid w:val="0024114A"/>
    <w:rsid w:val="002468B1"/>
    <w:rsid w:val="0025704D"/>
    <w:rsid w:val="002608D7"/>
    <w:rsid w:val="00263959"/>
    <w:rsid w:val="0027239F"/>
    <w:rsid w:val="00281372"/>
    <w:rsid w:val="00285127"/>
    <w:rsid w:val="0028741A"/>
    <w:rsid w:val="00290E11"/>
    <w:rsid w:val="00296594"/>
    <w:rsid w:val="00296F9C"/>
    <w:rsid w:val="002A6D73"/>
    <w:rsid w:val="002B5907"/>
    <w:rsid w:val="002C136D"/>
    <w:rsid w:val="002C7821"/>
    <w:rsid w:val="002D3890"/>
    <w:rsid w:val="002D6F61"/>
    <w:rsid w:val="002E1B9B"/>
    <w:rsid w:val="002E7208"/>
    <w:rsid w:val="002F45ED"/>
    <w:rsid w:val="002F51EA"/>
    <w:rsid w:val="0030043D"/>
    <w:rsid w:val="00302B47"/>
    <w:rsid w:val="00307002"/>
    <w:rsid w:val="00312977"/>
    <w:rsid w:val="00321B69"/>
    <w:rsid w:val="003257CE"/>
    <w:rsid w:val="00332502"/>
    <w:rsid w:val="0033749B"/>
    <w:rsid w:val="003510F4"/>
    <w:rsid w:val="00361D0C"/>
    <w:rsid w:val="00375E99"/>
    <w:rsid w:val="00377C77"/>
    <w:rsid w:val="00384868"/>
    <w:rsid w:val="003924AB"/>
    <w:rsid w:val="00397309"/>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F2885"/>
    <w:rsid w:val="00410319"/>
    <w:rsid w:val="0041534D"/>
    <w:rsid w:val="004255CD"/>
    <w:rsid w:val="00430923"/>
    <w:rsid w:val="00432BB4"/>
    <w:rsid w:val="00434636"/>
    <w:rsid w:val="0043782E"/>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1597"/>
    <w:rsid w:val="004D3261"/>
    <w:rsid w:val="004D729F"/>
    <w:rsid w:val="004E0A61"/>
    <w:rsid w:val="004E1621"/>
    <w:rsid w:val="004E504A"/>
    <w:rsid w:val="004F4275"/>
    <w:rsid w:val="00501A00"/>
    <w:rsid w:val="00501EBD"/>
    <w:rsid w:val="0050759B"/>
    <w:rsid w:val="005147BC"/>
    <w:rsid w:val="005218DD"/>
    <w:rsid w:val="005310C5"/>
    <w:rsid w:val="005328AC"/>
    <w:rsid w:val="005513AC"/>
    <w:rsid w:val="00553ABF"/>
    <w:rsid w:val="00555AC8"/>
    <w:rsid w:val="005642FD"/>
    <w:rsid w:val="0056685B"/>
    <w:rsid w:val="0057124A"/>
    <w:rsid w:val="0057763B"/>
    <w:rsid w:val="00582365"/>
    <w:rsid w:val="00584703"/>
    <w:rsid w:val="005B6658"/>
    <w:rsid w:val="005B6E10"/>
    <w:rsid w:val="005C27BF"/>
    <w:rsid w:val="005C6C96"/>
    <w:rsid w:val="005D25DB"/>
    <w:rsid w:val="005E363C"/>
    <w:rsid w:val="005E59A6"/>
    <w:rsid w:val="005E666F"/>
    <w:rsid w:val="005F030E"/>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92737"/>
    <w:rsid w:val="00693FA0"/>
    <w:rsid w:val="006942C2"/>
    <w:rsid w:val="0069771E"/>
    <w:rsid w:val="006A07EB"/>
    <w:rsid w:val="006A4243"/>
    <w:rsid w:val="006B18D5"/>
    <w:rsid w:val="006B2805"/>
    <w:rsid w:val="006C4BE2"/>
    <w:rsid w:val="006C60C6"/>
    <w:rsid w:val="006D4E3C"/>
    <w:rsid w:val="006D6842"/>
    <w:rsid w:val="006E032B"/>
    <w:rsid w:val="006E59C9"/>
    <w:rsid w:val="006E7319"/>
    <w:rsid w:val="006F65B1"/>
    <w:rsid w:val="00702E84"/>
    <w:rsid w:val="00717BF1"/>
    <w:rsid w:val="00722C6C"/>
    <w:rsid w:val="00732E4D"/>
    <w:rsid w:val="00735A3D"/>
    <w:rsid w:val="0073607C"/>
    <w:rsid w:val="00747A7C"/>
    <w:rsid w:val="007550A7"/>
    <w:rsid w:val="00755DD8"/>
    <w:rsid w:val="00762BA9"/>
    <w:rsid w:val="00771784"/>
    <w:rsid w:val="007759B2"/>
    <w:rsid w:val="00780733"/>
    <w:rsid w:val="00783078"/>
    <w:rsid w:val="00790DE4"/>
    <w:rsid w:val="00791455"/>
    <w:rsid w:val="00791DDE"/>
    <w:rsid w:val="00797884"/>
    <w:rsid w:val="007C50B3"/>
    <w:rsid w:val="007D105E"/>
    <w:rsid w:val="007E4DCE"/>
    <w:rsid w:val="007F08D1"/>
    <w:rsid w:val="007F2328"/>
    <w:rsid w:val="007F2D4A"/>
    <w:rsid w:val="007F7AFB"/>
    <w:rsid w:val="008111C0"/>
    <w:rsid w:val="00811496"/>
    <w:rsid w:val="00821420"/>
    <w:rsid w:val="0082409C"/>
    <w:rsid w:val="008350FD"/>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E5722"/>
    <w:rsid w:val="008F1709"/>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9F3B55"/>
    <w:rsid w:val="009F79B6"/>
    <w:rsid w:val="00A0095F"/>
    <w:rsid w:val="00A03AEA"/>
    <w:rsid w:val="00A06E07"/>
    <w:rsid w:val="00A1149E"/>
    <w:rsid w:val="00A14B8A"/>
    <w:rsid w:val="00A16603"/>
    <w:rsid w:val="00A60491"/>
    <w:rsid w:val="00A67573"/>
    <w:rsid w:val="00A71853"/>
    <w:rsid w:val="00A71FCD"/>
    <w:rsid w:val="00A7295C"/>
    <w:rsid w:val="00A83A8D"/>
    <w:rsid w:val="00A85799"/>
    <w:rsid w:val="00AA72FC"/>
    <w:rsid w:val="00AC051C"/>
    <w:rsid w:val="00AC16A5"/>
    <w:rsid w:val="00AC176A"/>
    <w:rsid w:val="00AF4FF9"/>
    <w:rsid w:val="00B03610"/>
    <w:rsid w:val="00B05083"/>
    <w:rsid w:val="00B13BB9"/>
    <w:rsid w:val="00B14A2C"/>
    <w:rsid w:val="00B1762F"/>
    <w:rsid w:val="00B17AC0"/>
    <w:rsid w:val="00B30552"/>
    <w:rsid w:val="00B329C0"/>
    <w:rsid w:val="00B350AB"/>
    <w:rsid w:val="00B35F7B"/>
    <w:rsid w:val="00B504FD"/>
    <w:rsid w:val="00B50F65"/>
    <w:rsid w:val="00B53315"/>
    <w:rsid w:val="00B5360B"/>
    <w:rsid w:val="00B54832"/>
    <w:rsid w:val="00B562A7"/>
    <w:rsid w:val="00B562C0"/>
    <w:rsid w:val="00B6299F"/>
    <w:rsid w:val="00B71574"/>
    <w:rsid w:val="00B736B2"/>
    <w:rsid w:val="00B76D35"/>
    <w:rsid w:val="00B8144E"/>
    <w:rsid w:val="00B82FA0"/>
    <w:rsid w:val="00B85C53"/>
    <w:rsid w:val="00B85EEC"/>
    <w:rsid w:val="00B8719E"/>
    <w:rsid w:val="00B92B85"/>
    <w:rsid w:val="00B94944"/>
    <w:rsid w:val="00B95475"/>
    <w:rsid w:val="00BA7775"/>
    <w:rsid w:val="00BB1172"/>
    <w:rsid w:val="00BC5081"/>
    <w:rsid w:val="00BD350C"/>
    <w:rsid w:val="00BD4C45"/>
    <w:rsid w:val="00BD6A98"/>
    <w:rsid w:val="00BE160C"/>
    <w:rsid w:val="00BE3134"/>
    <w:rsid w:val="00BE4229"/>
    <w:rsid w:val="00BE5E42"/>
    <w:rsid w:val="00BF2429"/>
    <w:rsid w:val="00BF77AF"/>
    <w:rsid w:val="00BF7E0F"/>
    <w:rsid w:val="00C026C8"/>
    <w:rsid w:val="00C045CE"/>
    <w:rsid w:val="00C105A3"/>
    <w:rsid w:val="00C178B6"/>
    <w:rsid w:val="00C23453"/>
    <w:rsid w:val="00C34A9D"/>
    <w:rsid w:val="00C35E2F"/>
    <w:rsid w:val="00C40D62"/>
    <w:rsid w:val="00C4132F"/>
    <w:rsid w:val="00C52703"/>
    <w:rsid w:val="00C626DA"/>
    <w:rsid w:val="00C648D5"/>
    <w:rsid w:val="00C763FE"/>
    <w:rsid w:val="00C80854"/>
    <w:rsid w:val="00CA11EA"/>
    <w:rsid w:val="00CA34F9"/>
    <w:rsid w:val="00CA3D30"/>
    <w:rsid w:val="00CA51BE"/>
    <w:rsid w:val="00CB49C6"/>
    <w:rsid w:val="00CB4DA2"/>
    <w:rsid w:val="00CC5B32"/>
    <w:rsid w:val="00CD4338"/>
    <w:rsid w:val="00CD4CC3"/>
    <w:rsid w:val="00CD61A9"/>
    <w:rsid w:val="00CE3CFD"/>
    <w:rsid w:val="00D02270"/>
    <w:rsid w:val="00D030F0"/>
    <w:rsid w:val="00D134F6"/>
    <w:rsid w:val="00D1430D"/>
    <w:rsid w:val="00D1692F"/>
    <w:rsid w:val="00D20E51"/>
    <w:rsid w:val="00D215CB"/>
    <w:rsid w:val="00D26E5E"/>
    <w:rsid w:val="00D30B57"/>
    <w:rsid w:val="00D353D1"/>
    <w:rsid w:val="00D411F2"/>
    <w:rsid w:val="00D54CEA"/>
    <w:rsid w:val="00D5501F"/>
    <w:rsid w:val="00D551FC"/>
    <w:rsid w:val="00D558BB"/>
    <w:rsid w:val="00D56A9C"/>
    <w:rsid w:val="00D6147E"/>
    <w:rsid w:val="00D6222B"/>
    <w:rsid w:val="00D62AB7"/>
    <w:rsid w:val="00D65CB3"/>
    <w:rsid w:val="00D701F4"/>
    <w:rsid w:val="00D71333"/>
    <w:rsid w:val="00D76C70"/>
    <w:rsid w:val="00D77295"/>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E7284"/>
    <w:rsid w:val="00DF0DC5"/>
    <w:rsid w:val="00E0107E"/>
    <w:rsid w:val="00E1018D"/>
    <w:rsid w:val="00E1163B"/>
    <w:rsid w:val="00E13701"/>
    <w:rsid w:val="00E31042"/>
    <w:rsid w:val="00E3157D"/>
    <w:rsid w:val="00E32704"/>
    <w:rsid w:val="00E35338"/>
    <w:rsid w:val="00E37AA8"/>
    <w:rsid w:val="00E43FF8"/>
    <w:rsid w:val="00E505FC"/>
    <w:rsid w:val="00E7076E"/>
    <w:rsid w:val="00E76865"/>
    <w:rsid w:val="00E80EFD"/>
    <w:rsid w:val="00EA1CF8"/>
    <w:rsid w:val="00EB412A"/>
    <w:rsid w:val="00EB71BA"/>
    <w:rsid w:val="00ED5F2A"/>
    <w:rsid w:val="00EF2D18"/>
    <w:rsid w:val="00EF3255"/>
    <w:rsid w:val="00EF5902"/>
    <w:rsid w:val="00EF5E45"/>
    <w:rsid w:val="00EF7F0F"/>
    <w:rsid w:val="00F049C3"/>
    <w:rsid w:val="00F05476"/>
    <w:rsid w:val="00F07A4F"/>
    <w:rsid w:val="00F11265"/>
    <w:rsid w:val="00F1231D"/>
    <w:rsid w:val="00F222FE"/>
    <w:rsid w:val="00F31E69"/>
    <w:rsid w:val="00F33A3D"/>
    <w:rsid w:val="00F34BC3"/>
    <w:rsid w:val="00F34C75"/>
    <w:rsid w:val="00F3526C"/>
    <w:rsid w:val="00F36E85"/>
    <w:rsid w:val="00F371B4"/>
    <w:rsid w:val="00F425DA"/>
    <w:rsid w:val="00F427C4"/>
    <w:rsid w:val="00F51D45"/>
    <w:rsid w:val="00F52E75"/>
    <w:rsid w:val="00F5379A"/>
    <w:rsid w:val="00F63BCD"/>
    <w:rsid w:val="00F87AF1"/>
    <w:rsid w:val="00F9033D"/>
    <w:rsid w:val="00FB5A77"/>
    <w:rsid w:val="00FB66E6"/>
    <w:rsid w:val="00FB7EA2"/>
    <w:rsid w:val="00FC2012"/>
    <w:rsid w:val="00FC4432"/>
    <w:rsid w:val="00FD190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DB4E"/>
  <w15:docId w15:val="{4A3CA945-AF50-4791-989E-481E93FC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C7821"/>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2C7821"/>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2C7821"/>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2C7821"/>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2C7821"/>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2C7821"/>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2C7821"/>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2C7821"/>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1"/>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2"/>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2"/>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FB5A77"/>
    <w:rPr>
      <w:rFonts w:ascii="Tahoma" w:hAnsi="Tahoma" w:cs="Tahoma"/>
      <w:sz w:val="16"/>
      <w:szCs w:val="16"/>
    </w:rPr>
  </w:style>
  <w:style w:type="character" w:styleId="Refdecomentrio">
    <w:name w:val="annotation reference"/>
    <w:rsid w:val="00FB5A77"/>
    <w:rPr>
      <w:sz w:val="16"/>
      <w:szCs w:val="16"/>
    </w:rPr>
  </w:style>
  <w:style w:type="character" w:customStyle="1" w:styleId="a-size-large">
    <w:name w:val="a-size-large"/>
    <w:basedOn w:val="Fontepargpadro"/>
    <w:rsid w:val="00FB5A77"/>
  </w:style>
  <w:style w:type="character" w:customStyle="1" w:styleId="Ttulo2Char">
    <w:name w:val="Título 2 Char"/>
    <w:basedOn w:val="Fontepargpadro"/>
    <w:link w:val="Ttulo2"/>
    <w:rsid w:val="002C7821"/>
    <w:rPr>
      <w:rFonts w:ascii="Arial" w:eastAsia="Times New Roman" w:hAnsi="Arial" w:cs="Times New Roman"/>
      <w:sz w:val="28"/>
      <w:szCs w:val="20"/>
      <w:lang w:eastAsia="pt-BR"/>
    </w:rPr>
  </w:style>
  <w:style w:type="character" w:customStyle="1" w:styleId="Ttulo3Char">
    <w:name w:val="Título 3 Char"/>
    <w:basedOn w:val="Fontepargpadro"/>
    <w:link w:val="Ttulo3"/>
    <w:rsid w:val="002C7821"/>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2C7821"/>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2C7821"/>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2C7821"/>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2C782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2C7821"/>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2C7821"/>
    <w:rPr>
      <w:rFonts w:ascii="Gill Sans MT Shadow" w:eastAsia="Times New Roman" w:hAnsi="Gill Sans MT Shadow" w:cs="Times New Roman"/>
      <w:sz w:val="24"/>
      <w:szCs w:val="20"/>
      <w:lang w:eastAsia="pt-BR"/>
    </w:rPr>
  </w:style>
  <w:style w:type="paragraph" w:styleId="Corpodetexto">
    <w:name w:val="Body Text"/>
    <w:basedOn w:val="Normal"/>
    <w:link w:val="CorpodetextoChar"/>
    <w:qFormat/>
    <w:rsid w:val="002C7821"/>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2C7821"/>
    <w:rPr>
      <w:rFonts w:ascii="Arial MT" w:eastAsia="Arial MT" w:hAnsi="Arial MT" w:cs="Arial MT"/>
      <w:sz w:val="21"/>
      <w:szCs w:val="21"/>
      <w:lang w:val="pt-PT"/>
    </w:rPr>
  </w:style>
  <w:style w:type="numbering" w:customStyle="1" w:styleId="Semlista2">
    <w:name w:val="Sem lista2"/>
    <w:next w:val="Semlista"/>
    <w:uiPriority w:val="99"/>
    <w:semiHidden/>
    <w:unhideWhenUsed/>
    <w:rsid w:val="002C7821"/>
  </w:style>
  <w:style w:type="paragraph" w:styleId="Recuodecorpodetexto2">
    <w:name w:val="Body Text Indent 2"/>
    <w:basedOn w:val="Normal"/>
    <w:link w:val="Recuodecorpodetexto2Char"/>
    <w:rsid w:val="002C7821"/>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2C7821"/>
    <w:rPr>
      <w:rFonts w:ascii="Arial" w:eastAsia="Times New Roman" w:hAnsi="Arial" w:cs="Times New Roman"/>
      <w:sz w:val="24"/>
      <w:szCs w:val="20"/>
      <w:lang w:eastAsia="pt-BR"/>
    </w:rPr>
  </w:style>
  <w:style w:type="paragraph" w:styleId="Ttulo">
    <w:name w:val="Title"/>
    <w:basedOn w:val="Normal"/>
    <w:link w:val="TtuloChar"/>
    <w:qFormat/>
    <w:rsid w:val="002C7821"/>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2C7821"/>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2C7821"/>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2C7821"/>
    <w:rPr>
      <w:rFonts w:ascii="Arial" w:eastAsia="Times New Roman" w:hAnsi="Arial" w:cs="Times New Roman"/>
      <w:szCs w:val="20"/>
      <w:lang w:eastAsia="pt-BR"/>
    </w:rPr>
  </w:style>
  <w:style w:type="paragraph" w:styleId="Corpodetexto2">
    <w:name w:val="Body Text 2"/>
    <w:basedOn w:val="Normal"/>
    <w:link w:val="Corpodetexto2Char"/>
    <w:rsid w:val="002C7821"/>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2C7821"/>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2C7821"/>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2C7821"/>
    <w:rPr>
      <w:rFonts w:ascii="Arial" w:eastAsia="Times New Roman" w:hAnsi="Arial" w:cs="Times New Roman"/>
      <w:sz w:val="16"/>
      <w:szCs w:val="20"/>
      <w:lang w:eastAsia="pt-BR"/>
    </w:rPr>
  </w:style>
  <w:style w:type="paragraph" w:customStyle="1" w:styleId="ALNMTO3NMEROSDEZENA">
    <w:name w:val="ALNMTO 3 NÚMEROS DEZENA"/>
    <w:basedOn w:val="Normal"/>
    <w:rsid w:val="002C7821"/>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2C7821"/>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2C7821"/>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2C7821"/>
    <w:pPr>
      <w:tabs>
        <w:tab w:val="clear" w:pos="540"/>
        <w:tab w:val="left" w:pos="720"/>
      </w:tabs>
      <w:ind w:left="720" w:hanging="720"/>
    </w:pPr>
  </w:style>
  <w:style w:type="paragraph" w:styleId="Corpodetexto3">
    <w:name w:val="Body Text 3"/>
    <w:basedOn w:val="Normal"/>
    <w:link w:val="Corpodetexto3Char"/>
    <w:rsid w:val="002C7821"/>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2C7821"/>
    <w:rPr>
      <w:rFonts w:ascii="Times New Roman" w:eastAsia="Times New Roman" w:hAnsi="Times New Roman" w:cs="Times New Roman"/>
      <w:sz w:val="16"/>
      <w:szCs w:val="16"/>
      <w:lang w:eastAsia="pt-BR"/>
    </w:rPr>
  </w:style>
  <w:style w:type="paragraph" w:styleId="Commarcadores2">
    <w:name w:val="List Bullet 2"/>
    <w:basedOn w:val="Normal"/>
    <w:rsid w:val="002C7821"/>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2C7821"/>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2C7821"/>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2C7821"/>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2C7821"/>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2C7821"/>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2C7821"/>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2C7821"/>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2C7821"/>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2C7821"/>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2C782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2C7821"/>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2C7821"/>
    <w:rPr>
      <w:rFonts w:ascii="Arial" w:eastAsia="Times New Roman" w:hAnsi="Arial" w:cs="Times New Roman"/>
      <w:sz w:val="20"/>
      <w:szCs w:val="20"/>
      <w:lang w:eastAsia="pt-BR"/>
    </w:rPr>
  </w:style>
  <w:style w:type="character" w:styleId="Refdenotaderodap">
    <w:name w:val="footnote reference"/>
    <w:unhideWhenUsed/>
    <w:rsid w:val="002C7821"/>
    <w:rPr>
      <w:vertAlign w:val="superscript"/>
    </w:rPr>
  </w:style>
  <w:style w:type="character" w:customStyle="1" w:styleId="apple-converted-space">
    <w:name w:val="apple-converted-space"/>
    <w:rsid w:val="002C7821"/>
  </w:style>
  <w:style w:type="character" w:styleId="HiperlinkVisitado">
    <w:name w:val="FollowedHyperlink"/>
    <w:uiPriority w:val="99"/>
    <w:unhideWhenUsed/>
    <w:rsid w:val="002C7821"/>
    <w:rPr>
      <w:color w:val="800080"/>
      <w:u w:val="single"/>
    </w:rPr>
  </w:style>
  <w:style w:type="paragraph" w:customStyle="1" w:styleId="TextosemFormatao1">
    <w:name w:val="Texto sem Formatação1"/>
    <w:basedOn w:val="Normal"/>
    <w:rsid w:val="002C7821"/>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2C7821"/>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2C7821"/>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2C7821"/>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2C7821"/>
  </w:style>
  <w:style w:type="paragraph" w:customStyle="1" w:styleId="Default">
    <w:name w:val="Default"/>
    <w:rsid w:val="002C78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2C7821"/>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2C782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2C782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2C7821"/>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2C7821"/>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2C78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2C78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C7821"/>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2C7821"/>
    <w:rPr>
      <w:i/>
      <w:iCs/>
    </w:rPr>
  </w:style>
  <w:style w:type="paragraph" w:customStyle="1" w:styleId="xl80">
    <w:name w:val="xl80"/>
    <w:basedOn w:val="Normal"/>
    <w:rsid w:val="002C7821"/>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2C7821"/>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2C7821"/>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2C7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2C7821"/>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2C7821"/>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2C7821"/>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2C7821"/>
  </w:style>
  <w:style w:type="paragraph" w:customStyle="1" w:styleId="reservado3">
    <w:name w:val="reservado3"/>
    <w:basedOn w:val="Normal"/>
    <w:rsid w:val="002C782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2C7821"/>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2C7821"/>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2C7821"/>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2C7821"/>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2C7821"/>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2C7821"/>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2C7821"/>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2C7821"/>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2C7821"/>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2C7821"/>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2C7821"/>
  </w:style>
  <w:style w:type="paragraph" w:styleId="TextosemFormatao">
    <w:name w:val="Plain Text"/>
    <w:basedOn w:val="Normal"/>
    <w:link w:val="TextosemFormataoChar"/>
    <w:rsid w:val="002C7821"/>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C7821"/>
    <w:rPr>
      <w:rFonts w:ascii="Courier New" w:eastAsia="Times New Roman" w:hAnsi="Courier New" w:cs="Times New Roman"/>
      <w:sz w:val="20"/>
      <w:szCs w:val="20"/>
      <w:lang w:eastAsia="pt-BR"/>
    </w:rPr>
  </w:style>
  <w:style w:type="paragraph" w:customStyle="1" w:styleId="Estilo">
    <w:name w:val="Estilo"/>
    <w:basedOn w:val="Normal"/>
    <w:next w:val="TextosemFormatao"/>
    <w:rsid w:val="002C7821"/>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2C7821"/>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2C7821"/>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2C7821"/>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2C7821"/>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2C7821"/>
  </w:style>
  <w:style w:type="character" w:customStyle="1" w:styleId="style201">
    <w:name w:val="style201"/>
    <w:rsid w:val="002C7821"/>
    <w:rPr>
      <w:rFonts w:ascii="Arial" w:hAnsi="Arial" w:cs="Arial" w:hint="default"/>
      <w:b/>
      <w:bCs/>
      <w:sz w:val="18"/>
      <w:szCs w:val="18"/>
    </w:rPr>
  </w:style>
  <w:style w:type="character" w:customStyle="1" w:styleId="style171">
    <w:name w:val="style171"/>
    <w:rsid w:val="002C7821"/>
    <w:rPr>
      <w:rFonts w:ascii="Arial" w:hAnsi="Arial" w:cs="Arial" w:hint="default"/>
      <w:sz w:val="18"/>
      <w:szCs w:val="18"/>
    </w:rPr>
  </w:style>
  <w:style w:type="character" w:styleId="Forte">
    <w:name w:val="Strong"/>
    <w:uiPriority w:val="22"/>
    <w:qFormat/>
    <w:rsid w:val="002C7821"/>
    <w:rPr>
      <w:b/>
      <w:caps/>
    </w:rPr>
  </w:style>
  <w:style w:type="paragraph" w:styleId="Textoembloco">
    <w:name w:val="Block Text"/>
    <w:basedOn w:val="Normal"/>
    <w:rsid w:val="002C7821"/>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2C7821"/>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2C7821"/>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2C7821"/>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2C7821"/>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2C782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2C7821"/>
    <w:rPr>
      <w:b/>
      <w:bCs/>
    </w:rPr>
  </w:style>
  <w:style w:type="character" w:customStyle="1" w:styleId="AssuntodocomentrioChar">
    <w:name w:val="Assunto do comentário Char"/>
    <w:basedOn w:val="TextodecomentrioChar"/>
    <w:link w:val="Assuntodocomentrio"/>
    <w:rsid w:val="002C7821"/>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2C7821"/>
    <w:rPr>
      <w:rFonts w:ascii="Times New Roman" w:eastAsia="Times New Roman" w:hAnsi="Times New Roman" w:cs="Times New Roman"/>
      <w:sz w:val="20"/>
      <w:szCs w:val="20"/>
      <w:lang w:eastAsia="pt-BR"/>
    </w:rPr>
  </w:style>
  <w:style w:type="paragraph" w:customStyle="1" w:styleId="prod">
    <w:name w:val="prod"/>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2C7821"/>
  </w:style>
  <w:style w:type="paragraph" w:customStyle="1" w:styleId="font5">
    <w:name w:val="font5"/>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2C7821"/>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2C7821"/>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2C7821"/>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2C7821"/>
  </w:style>
  <w:style w:type="paragraph" w:styleId="Primeirorecuodecorpodetexto">
    <w:name w:val="Body Text First Indent"/>
    <w:basedOn w:val="Corpodetexto"/>
    <w:link w:val="PrimeirorecuodecorpodetextoChar"/>
    <w:rsid w:val="002C7821"/>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2C7821"/>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2C7821"/>
    <w:rPr>
      <w:color w:val="808080"/>
      <w:shd w:val="clear" w:color="auto" w:fill="E6E6E6"/>
    </w:rPr>
  </w:style>
  <w:style w:type="paragraph" w:customStyle="1" w:styleId="Texto0">
    <w:name w:val="Texto"/>
    <w:basedOn w:val="Normal"/>
    <w:rsid w:val="002C7821"/>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2C7821"/>
  </w:style>
  <w:style w:type="paragraph" w:customStyle="1" w:styleId="xydpd6733a2fmsonormal">
    <w:name w:val="x_ydpd6733a2fmsonormal"/>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2C78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2C7821"/>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2C7821"/>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2C7821"/>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2C7821"/>
    <w:pPr>
      <w:numPr>
        <w:numId w:val="4"/>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2C7821"/>
    <w:rPr>
      <w:rFonts w:cs="Times New Roman"/>
      <w:color w:val="auto"/>
    </w:rPr>
  </w:style>
  <w:style w:type="paragraph" w:customStyle="1" w:styleId="Basedondiceanaltico">
    <w:name w:val="Base do índice analítico"/>
    <w:basedOn w:val="Default"/>
    <w:next w:val="Default"/>
    <w:rsid w:val="002C7821"/>
    <w:rPr>
      <w:rFonts w:cs="Times New Roman"/>
      <w:color w:val="auto"/>
    </w:rPr>
  </w:style>
  <w:style w:type="paragraph" w:customStyle="1" w:styleId="Captulo">
    <w:name w:val="Capítulo"/>
    <w:basedOn w:val="Normal"/>
    <w:next w:val="Corpodetexto"/>
    <w:rsid w:val="002C7821"/>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2C7821"/>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2C7821"/>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2C7821"/>
    <w:rPr>
      <w:rFonts w:ascii="Times New Roman" w:eastAsia="Times New Roman" w:hAnsi="Times New Roman" w:cs="Times New Roman" w:hint="default"/>
    </w:rPr>
  </w:style>
  <w:style w:type="character" w:customStyle="1" w:styleId="WW8Num4z0">
    <w:name w:val="WW8Num4z0"/>
    <w:rsid w:val="002C7821"/>
    <w:rPr>
      <w:color w:val="auto"/>
    </w:rPr>
  </w:style>
  <w:style w:type="character" w:customStyle="1" w:styleId="WW8Num4z2">
    <w:name w:val="WW8Num4z2"/>
    <w:rsid w:val="002C7821"/>
    <w:rPr>
      <w:b w:val="0"/>
      <w:bCs w:val="0"/>
      <w:color w:val="auto"/>
    </w:rPr>
  </w:style>
  <w:style w:type="character" w:customStyle="1" w:styleId="WW8Num7z0">
    <w:name w:val="WW8Num7z0"/>
    <w:rsid w:val="002C7821"/>
    <w:rPr>
      <w:color w:val="auto"/>
    </w:rPr>
  </w:style>
  <w:style w:type="character" w:customStyle="1" w:styleId="WW8Num20z0">
    <w:name w:val="WW8Num20z0"/>
    <w:rsid w:val="002C7821"/>
    <w:rPr>
      <w:rFonts w:ascii="Arial" w:hAnsi="Arial" w:cs="Arial" w:hint="default"/>
      <w:b/>
      <w:bCs w:val="0"/>
    </w:rPr>
  </w:style>
  <w:style w:type="character" w:customStyle="1" w:styleId="Fontepargpadro1">
    <w:name w:val="Fonte parág. padrão1"/>
    <w:rsid w:val="002C7821"/>
  </w:style>
  <w:style w:type="character" w:customStyle="1" w:styleId="Smbolosdenumerao">
    <w:name w:val="Símbolos de numeração"/>
    <w:rsid w:val="002C7821"/>
  </w:style>
  <w:style w:type="character" w:customStyle="1" w:styleId="markedcontent">
    <w:name w:val="markedcontent"/>
    <w:basedOn w:val="Fontepargpadro"/>
    <w:rsid w:val="002C7821"/>
  </w:style>
  <w:style w:type="paragraph" w:customStyle="1" w:styleId="Standard">
    <w:name w:val="Standard"/>
    <w:rsid w:val="002C7821"/>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2C7821"/>
  </w:style>
  <w:style w:type="table" w:customStyle="1" w:styleId="TableNormal">
    <w:name w:val="Table Normal"/>
    <w:uiPriority w:val="2"/>
    <w:unhideWhenUsed/>
    <w:qFormat/>
    <w:rsid w:val="002C78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2C7821"/>
  </w:style>
  <w:style w:type="character" w:customStyle="1" w:styleId="measures-height">
    <w:name w:val="measures-height"/>
    <w:basedOn w:val="Fontepargpadro"/>
    <w:rsid w:val="002C7821"/>
  </w:style>
  <w:style w:type="character" w:customStyle="1" w:styleId="lbllargurareal">
    <w:name w:val="lbllargurareal"/>
    <w:basedOn w:val="Fontepargpadro"/>
    <w:rsid w:val="002C7821"/>
  </w:style>
  <w:style w:type="character" w:customStyle="1" w:styleId="measures-width">
    <w:name w:val="measures-width"/>
    <w:basedOn w:val="Fontepargpadro"/>
    <w:rsid w:val="002C7821"/>
  </w:style>
  <w:style w:type="character" w:customStyle="1" w:styleId="lblcomprimentoreal">
    <w:name w:val="lblcomprimentoreal"/>
    <w:basedOn w:val="Fontepargpadro"/>
    <w:rsid w:val="002C7821"/>
  </w:style>
  <w:style w:type="character" w:customStyle="1" w:styleId="measures-length">
    <w:name w:val="measures-length"/>
    <w:basedOn w:val="Fontepargpadro"/>
    <w:rsid w:val="002C7821"/>
  </w:style>
  <w:style w:type="character" w:customStyle="1" w:styleId="lblpesoreal">
    <w:name w:val="lblpesoreal"/>
    <w:basedOn w:val="Fontepargpadro"/>
    <w:rsid w:val="002C7821"/>
  </w:style>
  <w:style w:type="character" w:customStyle="1" w:styleId="measures-weight">
    <w:name w:val="measures-weight"/>
    <w:basedOn w:val="Fontepargpadro"/>
    <w:rsid w:val="002C7821"/>
  </w:style>
  <w:style w:type="character" w:customStyle="1" w:styleId="sc-kdvujy">
    <w:name w:val="sc-kdvujy"/>
    <w:basedOn w:val="Fontepargpadro"/>
    <w:rsid w:val="002C7821"/>
  </w:style>
  <w:style w:type="table" w:customStyle="1" w:styleId="Tabelacomgrade4">
    <w:name w:val="Tabela com grade4"/>
    <w:basedOn w:val="Tabelanormal"/>
    <w:next w:val="Tabelacomgrade"/>
    <w:uiPriority w:val="59"/>
    <w:rsid w:val="002C78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Fontepargpadro"/>
    <w:rsid w:val="00230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296257165">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2F77-DAC6-4A28-BD0F-8B3A26ED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2756</Words>
  <Characters>14887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Contratos</cp:lastModifiedBy>
  <cp:revision>39</cp:revision>
  <cp:lastPrinted>2026-07-07T17:55:00Z</cp:lastPrinted>
  <dcterms:created xsi:type="dcterms:W3CDTF">2026-05-05T15:07:00Z</dcterms:created>
  <dcterms:modified xsi:type="dcterms:W3CDTF">2026-07-07T17:55:00Z</dcterms:modified>
</cp:coreProperties>
</file>